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CB" w:rsidRDefault="009927CB" w:rsidP="003272D8">
      <w:pPr>
        <w:pStyle w:val="Default"/>
        <w:jc w:val="center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C23802" w:rsidRPr="00C23802" w:rsidRDefault="00C23802" w:rsidP="00C23802">
      <w:pPr>
        <w:pStyle w:val="Default"/>
        <w:jc w:val="center"/>
        <w:rPr>
          <w:b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C23802">
        <w:rPr>
          <w:b/>
        </w:rPr>
        <w:t>УТВЕРЖДЕНО</w:t>
      </w:r>
    </w:p>
    <w:p w:rsidR="00C23802" w:rsidRPr="00C23802" w:rsidRDefault="00C23802" w:rsidP="00C23802">
      <w:pPr>
        <w:pStyle w:val="Default"/>
        <w:jc w:val="center"/>
        <w:rPr>
          <w:b/>
        </w:rPr>
      </w:pPr>
      <w:r w:rsidRPr="00C23802">
        <w:rPr>
          <w:b/>
        </w:rPr>
        <w:tab/>
      </w:r>
      <w:r w:rsidRPr="00C23802">
        <w:rPr>
          <w:b/>
        </w:rPr>
        <w:tab/>
      </w:r>
      <w:r w:rsidRPr="00C23802">
        <w:rPr>
          <w:b/>
        </w:rPr>
        <w:tab/>
      </w:r>
      <w:r w:rsidRPr="00C23802">
        <w:rPr>
          <w:b/>
        </w:rPr>
        <w:tab/>
      </w:r>
      <w:r w:rsidRPr="00C23802">
        <w:rPr>
          <w:b/>
        </w:rPr>
        <w:tab/>
      </w:r>
      <w:r w:rsidRPr="00C23802">
        <w:rPr>
          <w:b/>
        </w:rPr>
        <w:tab/>
        <w:t>Общим собранием Участников</w:t>
      </w:r>
    </w:p>
    <w:p w:rsidR="00C23802" w:rsidRPr="00C23802" w:rsidRDefault="00C23802" w:rsidP="00C23802">
      <w:pPr>
        <w:pStyle w:val="Default"/>
        <w:jc w:val="center"/>
        <w:rPr>
          <w:b/>
        </w:rPr>
      </w:pPr>
      <w:r w:rsidRPr="00C23802">
        <w:rPr>
          <w:b/>
        </w:rPr>
        <w:tab/>
      </w:r>
      <w:r w:rsidRPr="00C23802">
        <w:rPr>
          <w:b/>
        </w:rPr>
        <w:tab/>
      </w:r>
      <w:r w:rsidRPr="00C23802">
        <w:rPr>
          <w:b/>
        </w:rPr>
        <w:tab/>
      </w:r>
      <w:r w:rsidRPr="00C23802">
        <w:rPr>
          <w:b/>
        </w:rPr>
        <w:tab/>
      </w:r>
      <w:r w:rsidRPr="00C23802">
        <w:rPr>
          <w:b/>
        </w:rPr>
        <w:tab/>
        <w:t>ООО КБ «Альба Альянс»</w:t>
      </w:r>
    </w:p>
    <w:p w:rsidR="00C23802" w:rsidRPr="00C23802" w:rsidRDefault="00C23802" w:rsidP="00C23802">
      <w:pPr>
        <w:pStyle w:val="Default"/>
        <w:jc w:val="center"/>
        <w:rPr>
          <w:b/>
        </w:rPr>
      </w:pPr>
      <w:r w:rsidRPr="00C23802">
        <w:rPr>
          <w:b/>
        </w:rPr>
        <w:tab/>
      </w:r>
      <w:r w:rsidRPr="00C23802">
        <w:rPr>
          <w:b/>
        </w:rPr>
        <w:tab/>
      </w:r>
      <w:r w:rsidRPr="00C23802">
        <w:rPr>
          <w:b/>
        </w:rPr>
        <w:tab/>
      </w:r>
      <w:r w:rsidRPr="00C23802">
        <w:rPr>
          <w:b/>
        </w:rPr>
        <w:tab/>
      </w:r>
      <w:r w:rsidRPr="00C23802">
        <w:rPr>
          <w:b/>
        </w:rPr>
        <w:tab/>
      </w:r>
      <w:r w:rsidRPr="00C23802">
        <w:rPr>
          <w:b/>
        </w:rPr>
        <w:tab/>
        <w:t xml:space="preserve">  </w:t>
      </w:r>
      <w:r w:rsidRPr="00402ADD">
        <w:rPr>
          <w:b/>
        </w:rPr>
        <w:t xml:space="preserve"> </w:t>
      </w:r>
      <w:r w:rsidRPr="00C23802">
        <w:rPr>
          <w:b/>
        </w:rPr>
        <w:t xml:space="preserve">(Протокол от  </w:t>
      </w:r>
      <w:r w:rsidR="00402ADD" w:rsidRPr="00D1279C">
        <w:rPr>
          <w:b/>
        </w:rPr>
        <w:t>29</w:t>
      </w:r>
      <w:r w:rsidRPr="00C23802">
        <w:rPr>
          <w:b/>
        </w:rPr>
        <w:t xml:space="preserve">  ию</w:t>
      </w:r>
      <w:r w:rsidR="00402ADD">
        <w:rPr>
          <w:b/>
        </w:rPr>
        <w:t>н</w:t>
      </w:r>
      <w:r w:rsidRPr="00C23802">
        <w:rPr>
          <w:b/>
        </w:rPr>
        <w:t>я 2016 года)</w:t>
      </w:r>
    </w:p>
    <w:p w:rsidR="00C23802" w:rsidRPr="00C23802" w:rsidRDefault="00C23802" w:rsidP="00C23802">
      <w:pPr>
        <w:pStyle w:val="Default"/>
        <w:jc w:val="center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center"/>
        <w:rPr>
          <w:b/>
        </w:rPr>
      </w:pPr>
    </w:p>
    <w:p w:rsidR="009927CB" w:rsidRDefault="009927CB" w:rsidP="008F4404">
      <w:pPr>
        <w:pStyle w:val="Default"/>
        <w:jc w:val="center"/>
        <w:rPr>
          <w:b/>
        </w:rPr>
      </w:pPr>
    </w:p>
    <w:p w:rsidR="009927CB" w:rsidRDefault="009927CB" w:rsidP="008F4404">
      <w:pPr>
        <w:pStyle w:val="Default"/>
        <w:jc w:val="center"/>
        <w:rPr>
          <w:b/>
        </w:rPr>
      </w:pPr>
      <w:r w:rsidRPr="009927CB">
        <w:rPr>
          <w:b/>
        </w:rPr>
        <w:t>ПОРЯДОК</w:t>
      </w:r>
    </w:p>
    <w:p w:rsidR="009927CB" w:rsidRDefault="009927CB" w:rsidP="008F4404">
      <w:pPr>
        <w:pStyle w:val="Default"/>
        <w:jc w:val="center"/>
        <w:rPr>
          <w:b/>
        </w:rPr>
      </w:pPr>
      <w:r w:rsidRPr="009927CB">
        <w:rPr>
          <w:b/>
        </w:rPr>
        <w:t>ОПРЕДЕЛЕНИЯ ИНВЕСТИЦИОННОГО П</w:t>
      </w:r>
      <w:r w:rsidR="00F07636">
        <w:rPr>
          <w:b/>
        </w:rPr>
        <w:t>РОФИЛЯ</w:t>
      </w:r>
      <w:r w:rsidRPr="009927CB">
        <w:rPr>
          <w:b/>
        </w:rPr>
        <w:t xml:space="preserve">  КЛИЕНТА</w:t>
      </w:r>
    </w:p>
    <w:p w:rsidR="009927CB" w:rsidRDefault="009927CB" w:rsidP="008F4404">
      <w:pPr>
        <w:pStyle w:val="Default"/>
        <w:jc w:val="center"/>
        <w:rPr>
          <w:b/>
        </w:rPr>
      </w:pPr>
      <w:r w:rsidRPr="009927CB">
        <w:rPr>
          <w:b/>
        </w:rPr>
        <w:t>ДОВЕРИТЕЛЬНОГО УПРАВЛЕНИЯ ЦЕННЫМИ БУМАГАМИ</w:t>
      </w:r>
    </w:p>
    <w:p w:rsidR="009927CB" w:rsidRDefault="009927CB" w:rsidP="008F4404">
      <w:pPr>
        <w:pStyle w:val="Default"/>
        <w:jc w:val="center"/>
        <w:rPr>
          <w:b/>
        </w:rPr>
      </w:pPr>
      <w:r w:rsidRPr="009927CB">
        <w:rPr>
          <w:b/>
        </w:rPr>
        <w:t>ООО КБ «АЛЬБА АЛЬЯНС»</w:t>
      </w:r>
    </w:p>
    <w:p w:rsidR="009927CB" w:rsidRDefault="009927CB" w:rsidP="008F4404">
      <w:pPr>
        <w:pStyle w:val="Default"/>
        <w:jc w:val="center"/>
        <w:rPr>
          <w:b/>
        </w:rPr>
      </w:pPr>
    </w:p>
    <w:p w:rsidR="009927CB" w:rsidRDefault="009927CB" w:rsidP="008F4404">
      <w:pPr>
        <w:pStyle w:val="Default"/>
        <w:jc w:val="center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Default="009927CB" w:rsidP="008F4404">
      <w:pPr>
        <w:pStyle w:val="Default"/>
        <w:jc w:val="both"/>
        <w:rPr>
          <w:b/>
        </w:rPr>
      </w:pPr>
    </w:p>
    <w:p w:rsidR="009927CB" w:rsidRPr="009927CB" w:rsidRDefault="009927CB" w:rsidP="008F4404">
      <w:pPr>
        <w:pStyle w:val="Default"/>
        <w:jc w:val="center"/>
        <w:rPr>
          <w:b/>
        </w:rPr>
      </w:pPr>
      <w:r>
        <w:rPr>
          <w:b/>
        </w:rPr>
        <w:t>Москва 2016</w:t>
      </w:r>
    </w:p>
    <w:p w:rsidR="009927CB" w:rsidRPr="009927CB" w:rsidRDefault="009927CB" w:rsidP="008F4404">
      <w:pPr>
        <w:pStyle w:val="Default"/>
        <w:pageBreakBefore/>
        <w:jc w:val="both"/>
        <w:rPr>
          <w:rFonts w:ascii="Times New Roman" w:hAnsi="Times New Roman" w:cs="Times New Roman"/>
          <w:sz w:val="23"/>
          <w:szCs w:val="23"/>
        </w:rPr>
      </w:pPr>
    </w:p>
    <w:p w:rsidR="009927CB" w:rsidRPr="008D431C" w:rsidRDefault="009927CB" w:rsidP="00526E04">
      <w:pPr>
        <w:pStyle w:val="Default"/>
        <w:jc w:val="center"/>
        <w:rPr>
          <w:b/>
          <w:sz w:val="22"/>
          <w:szCs w:val="22"/>
        </w:rPr>
      </w:pPr>
      <w:r w:rsidRPr="008D431C">
        <w:rPr>
          <w:b/>
          <w:sz w:val="22"/>
          <w:szCs w:val="22"/>
        </w:rPr>
        <w:t xml:space="preserve">1. </w:t>
      </w:r>
      <w:r w:rsidRPr="008D431C">
        <w:rPr>
          <w:b/>
          <w:bCs/>
          <w:sz w:val="23"/>
          <w:szCs w:val="23"/>
        </w:rPr>
        <w:t>ОБЩИЕ ПОЛОЖЕНИЯ</w:t>
      </w:r>
      <w:r w:rsidRPr="008D431C">
        <w:rPr>
          <w:b/>
          <w:sz w:val="22"/>
          <w:szCs w:val="22"/>
        </w:rPr>
        <w:t>.</w:t>
      </w:r>
    </w:p>
    <w:p w:rsidR="009927CB" w:rsidRDefault="009927CB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proofErr w:type="gramStart"/>
      <w:r>
        <w:rPr>
          <w:sz w:val="23"/>
          <w:szCs w:val="23"/>
        </w:rPr>
        <w:t>Настоящи</w:t>
      </w:r>
      <w:r w:rsidR="000A3F63">
        <w:rPr>
          <w:sz w:val="23"/>
          <w:szCs w:val="23"/>
        </w:rPr>
        <w:t>й Порядок определения инвестиционного п</w:t>
      </w:r>
      <w:r w:rsidR="00F07636">
        <w:rPr>
          <w:sz w:val="23"/>
          <w:szCs w:val="23"/>
        </w:rPr>
        <w:t>рофиля</w:t>
      </w:r>
      <w:r w:rsidR="000A3F63">
        <w:rPr>
          <w:sz w:val="23"/>
          <w:szCs w:val="23"/>
        </w:rPr>
        <w:t xml:space="preserve"> клиента доверительного управления ООО КБ «Альба Альянс» (далее – «Порядок»)</w:t>
      </w:r>
      <w:r>
        <w:rPr>
          <w:sz w:val="23"/>
          <w:szCs w:val="23"/>
        </w:rPr>
        <w:t xml:space="preserve"> разработан в соответствии с Положением Банка России от 03.08.2015 г. № 482-П «О единых требованиях к правилам осуществления деятельности по управлению ценными бумагами, к порядку раскрытия управляющим информации, а также требованиях, направленных на исключение конфликта интересов управляющего» (далее - Положение) и иными нормативны</w:t>
      </w:r>
      <w:r w:rsidR="000A3F63">
        <w:rPr>
          <w:sz w:val="23"/>
          <w:szCs w:val="23"/>
        </w:rPr>
        <w:t>ми актами Российской Федерации и</w:t>
      </w:r>
      <w:r>
        <w:rPr>
          <w:sz w:val="23"/>
          <w:szCs w:val="23"/>
        </w:rPr>
        <w:t xml:space="preserve"> </w:t>
      </w:r>
      <w:r w:rsidR="000A3F63">
        <w:rPr>
          <w:sz w:val="23"/>
          <w:szCs w:val="23"/>
        </w:rPr>
        <w:t>описывает</w:t>
      </w:r>
      <w:proofErr w:type="gramEnd"/>
      <w:r w:rsidR="000A3F63">
        <w:rPr>
          <w:sz w:val="23"/>
          <w:szCs w:val="23"/>
        </w:rPr>
        <w:t xml:space="preserve"> порядок определения инвестиционного профиля</w:t>
      </w:r>
      <w:r w:rsidR="00B3463D">
        <w:rPr>
          <w:sz w:val="23"/>
          <w:szCs w:val="23"/>
        </w:rPr>
        <w:t xml:space="preserve"> Клиента, а также перечень сведений необходимый для его определения</w:t>
      </w:r>
      <w:r>
        <w:rPr>
          <w:sz w:val="23"/>
          <w:szCs w:val="23"/>
        </w:rPr>
        <w:t xml:space="preserve">. </w:t>
      </w:r>
    </w:p>
    <w:p w:rsidR="009927CB" w:rsidRDefault="009927CB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 w:rsidR="00B3463D">
        <w:rPr>
          <w:sz w:val="23"/>
          <w:szCs w:val="23"/>
        </w:rPr>
        <w:t xml:space="preserve">Порядок разработан в целях достижения инвестиционных целей </w:t>
      </w:r>
      <w:r w:rsidR="008D7F30">
        <w:rPr>
          <w:sz w:val="23"/>
          <w:szCs w:val="23"/>
        </w:rPr>
        <w:t>Клиента ООО КБ «Альба Альянс» (дале</w:t>
      </w:r>
      <w:proofErr w:type="gramStart"/>
      <w:r w:rsidR="008D7F30">
        <w:rPr>
          <w:sz w:val="23"/>
          <w:szCs w:val="23"/>
        </w:rPr>
        <w:t>е-</w:t>
      </w:r>
      <w:proofErr w:type="gramEnd"/>
      <w:r w:rsidR="008D7F30">
        <w:rPr>
          <w:sz w:val="23"/>
          <w:szCs w:val="23"/>
        </w:rPr>
        <w:t xml:space="preserve"> «Банк»)</w:t>
      </w:r>
      <w:r w:rsidR="00B3463D">
        <w:rPr>
          <w:sz w:val="23"/>
          <w:szCs w:val="23"/>
        </w:rPr>
        <w:t xml:space="preserve"> </w:t>
      </w:r>
      <w:r w:rsidR="008D7F30">
        <w:rPr>
          <w:sz w:val="23"/>
          <w:szCs w:val="23"/>
        </w:rPr>
        <w:t>допустимому уровню, соответствующему инвестиционному профилю Клиента.</w:t>
      </w:r>
      <w:r>
        <w:rPr>
          <w:sz w:val="23"/>
          <w:szCs w:val="23"/>
        </w:rPr>
        <w:t xml:space="preserve"> </w:t>
      </w:r>
    </w:p>
    <w:p w:rsidR="009927CB" w:rsidRDefault="009927CB" w:rsidP="00526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Основные термины и определения: </w:t>
      </w:r>
    </w:p>
    <w:p w:rsidR="009927CB" w:rsidRDefault="009927CB" w:rsidP="00526E04">
      <w:pPr>
        <w:pStyle w:val="Default"/>
        <w:jc w:val="both"/>
        <w:rPr>
          <w:sz w:val="23"/>
          <w:szCs w:val="23"/>
        </w:rPr>
      </w:pPr>
    </w:p>
    <w:p w:rsidR="009927CB" w:rsidRDefault="008D7F30" w:rsidP="00526E0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Доверительный у</w:t>
      </w:r>
      <w:r w:rsidR="009927CB">
        <w:rPr>
          <w:b/>
          <w:bCs/>
          <w:i/>
          <w:iCs/>
          <w:sz w:val="23"/>
          <w:szCs w:val="23"/>
        </w:rPr>
        <w:t xml:space="preserve">правляющий </w:t>
      </w:r>
      <w:r w:rsidR="009927CB"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>Коммерческий Банк «Альба Альянс» (Общество с ограниченной ответственностью)</w:t>
      </w:r>
      <w:r w:rsidR="009927CB">
        <w:rPr>
          <w:sz w:val="23"/>
          <w:szCs w:val="23"/>
        </w:rPr>
        <w:t xml:space="preserve">, осуществляющий деятельность по доверительному управлению ценными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инструментами. </w:t>
      </w:r>
    </w:p>
    <w:p w:rsidR="009927CB" w:rsidRDefault="009927CB" w:rsidP="00526E0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Клиент </w:t>
      </w:r>
      <w:r>
        <w:rPr>
          <w:sz w:val="23"/>
          <w:szCs w:val="23"/>
        </w:rPr>
        <w:t xml:space="preserve">– </w:t>
      </w:r>
      <w:r w:rsidR="008D7F30">
        <w:rPr>
          <w:sz w:val="23"/>
          <w:szCs w:val="23"/>
        </w:rPr>
        <w:t xml:space="preserve">учредитель управления - </w:t>
      </w:r>
      <w:r>
        <w:rPr>
          <w:sz w:val="23"/>
          <w:szCs w:val="23"/>
        </w:rPr>
        <w:t xml:space="preserve">юридическое или физическое лицо, передавшее денежные средства и/или ценные бумаги на основании договора доверительного управления </w:t>
      </w:r>
      <w:r w:rsidR="008D7F30">
        <w:rPr>
          <w:sz w:val="23"/>
          <w:szCs w:val="23"/>
        </w:rPr>
        <w:t xml:space="preserve">Доверительному </w:t>
      </w:r>
      <w:r>
        <w:rPr>
          <w:sz w:val="23"/>
          <w:szCs w:val="23"/>
        </w:rPr>
        <w:t xml:space="preserve">Управляющему; </w:t>
      </w:r>
    </w:p>
    <w:p w:rsidR="009927CB" w:rsidRDefault="008D7F30" w:rsidP="00526E0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Инвестиционный профиль К</w:t>
      </w:r>
      <w:r w:rsidR="009927CB">
        <w:rPr>
          <w:b/>
          <w:bCs/>
          <w:i/>
          <w:iCs/>
          <w:sz w:val="23"/>
          <w:szCs w:val="23"/>
        </w:rPr>
        <w:t xml:space="preserve">лиента </w:t>
      </w:r>
      <w:r w:rsidR="009927CB">
        <w:rPr>
          <w:i/>
          <w:iCs/>
          <w:sz w:val="23"/>
          <w:szCs w:val="23"/>
        </w:rPr>
        <w:t>–</w:t>
      </w:r>
      <w:r w:rsidR="00191D3E">
        <w:rPr>
          <w:i/>
          <w:iCs/>
          <w:sz w:val="23"/>
          <w:szCs w:val="23"/>
        </w:rPr>
        <w:t xml:space="preserve"> </w:t>
      </w:r>
      <w:r w:rsidR="00191D3E" w:rsidRPr="00191D3E">
        <w:rPr>
          <w:sz w:val="23"/>
          <w:szCs w:val="23"/>
        </w:rPr>
        <w:t>доходность, ожидаемая Клиентом за</w:t>
      </w:r>
      <w:r w:rsidR="009927CB">
        <w:rPr>
          <w:sz w:val="23"/>
          <w:szCs w:val="23"/>
        </w:rPr>
        <w:t xml:space="preserve"> определенный период времени  </w:t>
      </w:r>
      <w:r w:rsidR="00191D3E">
        <w:rPr>
          <w:sz w:val="23"/>
          <w:szCs w:val="23"/>
        </w:rPr>
        <w:t xml:space="preserve">с учетом </w:t>
      </w:r>
      <w:r w:rsidR="009927CB">
        <w:rPr>
          <w:sz w:val="23"/>
          <w:szCs w:val="23"/>
        </w:rPr>
        <w:t>риск</w:t>
      </w:r>
      <w:r w:rsidR="00191D3E">
        <w:rPr>
          <w:sz w:val="23"/>
          <w:szCs w:val="23"/>
        </w:rPr>
        <w:t>а</w:t>
      </w:r>
      <w:r w:rsidR="009927CB">
        <w:rPr>
          <w:sz w:val="23"/>
          <w:szCs w:val="23"/>
        </w:rPr>
        <w:t xml:space="preserve"> возможных убытков, связанных с доверительным управлением ценными бумагами и денежными средствами, который клиент способен нести за тот же период времени</w:t>
      </w:r>
      <w:r w:rsidR="00191D3E">
        <w:rPr>
          <w:sz w:val="23"/>
          <w:szCs w:val="23"/>
        </w:rPr>
        <w:t>, за который определяется ожидаемая доходность</w:t>
      </w:r>
      <w:r w:rsidR="009927CB">
        <w:rPr>
          <w:sz w:val="23"/>
          <w:szCs w:val="23"/>
        </w:rPr>
        <w:t xml:space="preserve">. </w:t>
      </w:r>
    </w:p>
    <w:p w:rsidR="009927CB" w:rsidRDefault="009927CB" w:rsidP="00526E0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Инвестиционный горизонт </w:t>
      </w:r>
      <w:r>
        <w:rPr>
          <w:sz w:val="23"/>
          <w:szCs w:val="23"/>
        </w:rPr>
        <w:t xml:space="preserve">– период времени, за который определяются ожидаемая доходность и допустимый риск для клиента; </w:t>
      </w:r>
    </w:p>
    <w:p w:rsidR="00031262" w:rsidRDefault="009927CB" w:rsidP="00526E0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Ожидаемая доходность </w:t>
      </w:r>
      <w:r>
        <w:rPr>
          <w:i/>
          <w:iCs/>
          <w:sz w:val="23"/>
          <w:szCs w:val="23"/>
        </w:rPr>
        <w:t xml:space="preserve">– </w:t>
      </w:r>
      <w:r>
        <w:rPr>
          <w:sz w:val="23"/>
          <w:szCs w:val="23"/>
        </w:rPr>
        <w:t xml:space="preserve">доходность от </w:t>
      </w:r>
      <w:proofErr w:type="gramStart"/>
      <w:r>
        <w:rPr>
          <w:sz w:val="23"/>
          <w:szCs w:val="23"/>
        </w:rPr>
        <w:t>доверительного</w:t>
      </w:r>
      <w:proofErr w:type="gramEnd"/>
      <w:r>
        <w:rPr>
          <w:sz w:val="23"/>
          <w:szCs w:val="23"/>
        </w:rPr>
        <w:t xml:space="preserve"> управления, на которую рассчитывает Клиент на инвестиционном горизонте;</w:t>
      </w:r>
    </w:p>
    <w:p w:rsidR="009927CB" w:rsidRDefault="009927CB" w:rsidP="00526E0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Допустимый риск </w:t>
      </w:r>
      <w:r>
        <w:rPr>
          <w:sz w:val="23"/>
          <w:szCs w:val="23"/>
        </w:rPr>
        <w:t xml:space="preserve">– риск, возможных убытков, связанных с доверительным управлением ценными бумагами и денежными средствами, который способен нести Клиент, не являющийся квалифицированным инвестором, за определенный период времени; </w:t>
      </w:r>
    </w:p>
    <w:p w:rsidR="00031262" w:rsidRDefault="00031262" w:rsidP="00526E04">
      <w:pPr>
        <w:pStyle w:val="Default"/>
        <w:jc w:val="both"/>
        <w:rPr>
          <w:sz w:val="23"/>
          <w:szCs w:val="23"/>
        </w:rPr>
      </w:pPr>
      <w:r w:rsidRPr="00031262">
        <w:rPr>
          <w:b/>
          <w:bCs/>
          <w:i/>
          <w:iCs/>
          <w:sz w:val="23"/>
          <w:szCs w:val="23"/>
        </w:rPr>
        <w:t>Инвестиционный портфель Клиента</w:t>
      </w:r>
      <w:r>
        <w:rPr>
          <w:sz w:val="23"/>
          <w:szCs w:val="23"/>
        </w:rPr>
        <w:t xml:space="preserve"> – это совокупность ценных бумаг разного вида, разного срока действия и разной степени ликвидности, принадлежащая одному Клиенту и управляемое как единое целое;</w:t>
      </w:r>
    </w:p>
    <w:p w:rsidR="00031262" w:rsidRPr="00031262" w:rsidRDefault="00031262" w:rsidP="00526E0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Риск портфеля Клиента – </w:t>
      </w:r>
      <w:r w:rsidRPr="00031262">
        <w:rPr>
          <w:sz w:val="23"/>
          <w:szCs w:val="23"/>
        </w:rPr>
        <w:t>размер убытков инве</w:t>
      </w:r>
      <w:r>
        <w:rPr>
          <w:sz w:val="23"/>
          <w:szCs w:val="23"/>
        </w:rPr>
        <w:t>стиционного портфеля Клиента, к</w:t>
      </w:r>
      <w:r w:rsidRPr="00031262">
        <w:rPr>
          <w:sz w:val="23"/>
          <w:szCs w:val="23"/>
        </w:rPr>
        <w:t>от</w:t>
      </w:r>
      <w:r>
        <w:rPr>
          <w:sz w:val="23"/>
          <w:szCs w:val="23"/>
        </w:rPr>
        <w:t>о</w:t>
      </w:r>
      <w:r w:rsidRPr="00031262">
        <w:rPr>
          <w:sz w:val="23"/>
          <w:szCs w:val="23"/>
        </w:rPr>
        <w:t>рый не должен быть превышен на инвестиционном горизонте с вероятностью 95%.</w:t>
      </w:r>
    </w:p>
    <w:p w:rsidR="009927CB" w:rsidRDefault="009927CB" w:rsidP="00526E0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Внутренние документы Управляющего </w:t>
      </w:r>
      <w:r>
        <w:rPr>
          <w:sz w:val="23"/>
          <w:szCs w:val="23"/>
        </w:rPr>
        <w:t xml:space="preserve">– правила, положения и иные документы Управляющего, устанавливающие порядок определения инвестиционного профиля клиента и перечень сведений, предоставляемых клиентом, для его определения. </w:t>
      </w:r>
    </w:p>
    <w:p w:rsidR="00031262" w:rsidRDefault="00031262" w:rsidP="00526E04">
      <w:pPr>
        <w:pStyle w:val="Default"/>
        <w:jc w:val="both"/>
        <w:rPr>
          <w:sz w:val="23"/>
          <w:szCs w:val="23"/>
        </w:rPr>
      </w:pPr>
    </w:p>
    <w:p w:rsidR="009927CB" w:rsidRPr="00F07636" w:rsidRDefault="009927CB" w:rsidP="00526E0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="00DE7787">
        <w:rPr>
          <w:b/>
          <w:bCs/>
          <w:sz w:val="23"/>
          <w:szCs w:val="23"/>
        </w:rPr>
        <w:t xml:space="preserve"> </w:t>
      </w:r>
      <w:r w:rsidR="00F132A3">
        <w:rPr>
          <w:b/>
          <w:bCs/>
          <w:sz w:val="23"/>
          <w:szCs w:val="23"/>
        </w:rPr>
        <w:t>ПОРЯДОК ОПРЕДЕЛЕНИЯ</w:t>
      </w:r>
      <w:r>
        <w:rPr>
          <w:b/>
          <w:bCs/>
          <w:sz w:val="23"/>
          <w:szCs w:val="23"/>
        </w:rPr>
        <w:t xml:space="preserve"> ИНВЕСТИЦИОНН</w:t>
      </w:r>
      <w:r w:rsidR="00F132A3">
        <w:rPr>
          <w:b/>
          <w:bCs/>
          <w:sz w:val="23"/>
          <w:szCs w:val="23"/>
        </w:rPr>
        <w:t>ОГО</w:t>
      </w:r>
      <w:r>
        <w:rPr>
          <w:b/>
          <w:bCs/>
          <w:sz w:val="23"/>
          <w:szCs w:val="23"/>
        </w:rPr>
        <w:t xml:space="preserve"> ПРОФИЛ</w:t>
      </w:r>
      <w:r w:rsidR="00F132A3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КЛИЕНТА.</w:t>
      </w:r>
    </w:p>
    <w:p w:rsidR="00146469" w:rsidRPr="00F07636" w:rsidRDefault="00146469" w:rsidP="00526E04">
      <w:pPr>
        <w:pStyle w:val="Default"/>
        <w:jc w:val="center"/>
        <w:rPr>
          <w:sz w:val="23"/>
          <w:szCs w:val="23"/>
        </w:rPr>
      </w:pPr>
    </w:p>
    <w:p w:rsidR="009927CB" w:rsidRDefault="009927CB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961C30">
        <w:rPr>
          <w:sz w:val="23"/>
          <w:szCs w:val="23"/>
        </w:rPr>
        <w:t xml:space="preserve">Определение </w:t>
      </w:r>
      <w:r>
        <w:rPr>
          <w:sz w:val="23"/>
          <w:szCs w:val="23"/>
        </w:rPr>
        <w:t xml:space="preserve"> Инвестиционн</w:t>
      </w:r>
      <w:r w:rsidR="00961C30">
        <w:rPr>
          <w:sz w:val="23"/>
          <w:szCs w:val="23"/>
        </w:rPr>
        <w:t>ого</w:t>
      </w:r>
      <w:r>
        <w:rPr>
          <w:sz w:val="23"/>
          <w:szCs w:val="23"/>
        </w:rPr>
        <w:t xml:space="preserve"> профил</w:t>
      </w:r>
      <w:r w:rsidR="00961C30">
        <w:rPr>
          <w:sz w:val="23"/>
          <w:szCs w:val="23"/>
        </w:rPr>
        <w:t>я</w:t>
      </w:r>
      <w:r>
        <w:rPr>
          <w:sz w:val="23"/>
          <w:szCs w:val="23"/>
        </w:rPr>
        <w:t xml:space="preserve"> Клиента </w:t>
      </w:r>
      <w:proofErr w:type="gramStart"/>
      <w:r w:rsidR="00961C30">
        <w:rPr>
          <w:sz w:val="23"/>
          <w:szCs w:val="23"/>
        </w:rPr>
        <w:t>осуществляется до наступления начальной даты Инвестиционного горизонта и устанавливается</w:t>
      </w:r>
      <w:proofErr w:type="gramEnd"/>
      <w:r w:rsidR="00961C30">
        <w:rPr>
          <w:sz w:val="23"/>
          <w:szCs w:val="23"/>
        </w:rPr>
        <w:t xml:space="preserve"> на весь срок соответствующего периода.</w:t>
      </w:r>
      <w:r>
        <w:rPr>
          <w:sz w:val="23"/>
          <w:szCs w:val="23"/>
        </w:rPr>
        <w:t xml:space="preserve"> </w:t>
      </w:r>
    </w:p>
    <w:p w:rsidR="009927CB" w:rsidRDefault="009927CB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2.2. Инвестиционн</w:t>
      </w:r>
      <w:r w:rsidR="00961C30">
        <w:rPr>
          <w:sz w:val="23"/>
          <w:szCs w:val="23"/>
        </w:rPr>
        <w:t>ый</w:t>
      </w:r>
      <w:r>
        <w:rPr>
          <w:sz w:val="23"/>
          <w:szCs w:val="23"/>
        </w:rPr>
        <w:t xml:space="preserve"> профил</w:t>
      </w:r>
      <w:r w:rsidR="00961C30">
        <w:rPr>
          <w:sz w:val="23"/>
          <w:szCs w:val="23"/>
        </w:rPr>
        <w:t>ь</w:t>
      </w:r>
      <w:r>
        <w:rPr>
          <w:sz w:val="23"/>
          <w:szCs w:val="23"/>
        </w:rPr>
        <w:t xml:space="preserve"> Клиента </w:t>
      </w:r>
      <w:r w:rsidR="00961C30">
        <w:rPr>
          <w:sz w:val="23"/>
          <w:szCs w:val="23"/>
        </w:rPr>
        <w:t xml:space="preserve"> определяется в соответствии с п. 3 Порядка и на основе предоставляемой Клиентом информации по форме Приложения № 1 к Порядку</w:t>
      </w:r>
      <w:r>
        <w:rPr>
          <w:sz w:val="23"/>
          <w:szCs w:val="23"/>
        </w:rPr>
        <w:t xml:space="preserve">. </w:t>
      </w:r>
    </w:p>
    <w:p w:rsidR="00961C30" w:rsidRDefault="009927CB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r w:rsidR="00961C30">
        <w:rPr>
          <w:sz w:val="23"/>
          <w:szCs w:val="23"/>
        </w:rPr>
        <w:t xml:space="preserve">Инвестиционный профиль Клиента определяется в соответствии с Положением </w:t>
      </w:r>
      <w:r w:rsidR="00F947E1">
        <w:rPr>
          <w:sz w:val="23"/>
          <w:szCs w:val="23"/>
        </w:rPr>
        <w:t xml:space="preserve">№ 482-П Банка России </w:t>
      </w:r>
      <w:r w:rsidR="00961C30">
        <w:rPr>
          <w:sz w:val="23"/>
          <w:szCs w:val="23"/>
        </w:rPr>
        <w:t>на основе информации о допустимом риске (для клиентов, которые не являются квалифицированными инвесторами), объёме Инвестиционного портфеля Клиента, сроке договора доверительного управления.</w:t>
      </w:r>
    </w:p>
    <w:p w:rsidR="009927CB" w:rsidRDefault="00961C30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>2.4.</w:t>
      </w:r>
      <w:r w:rsidR="002A5448">
        <w:rPr>
          <w:sz w:val="23"/>
          <w:szCs w:val="23"/>
        </w:rPr>
        <w:t xml:space="preserve"> </w:t>
      </w:r>
      <w:r w:rsidR="009927CB">
        <w:rPr>
          <w:sz w:val="23"/>
          <w:szCs w:val="23"/>
        </w:rPr>
        <w:t xml:space="preserve">Инвестиционный профиль Клиента может определяться Управляющим как по каждому договору доверительного управления, заключенному с Клиентом, так и однократно вне зависимости от количества договоров доверительного управления, заключенных с Клиентом. </w:t>
      </w:r>
    </w:p>
    <w:p w:rsidR="00D1297F" w:rsidRDefault="00D1297F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 Сформированный Инвестиционный профиль предоставляется Клиенту для согласования. </w:t>
      </w:r>
      <w:proofErr w:type="gramStart"/>
      <w:r>
        <w:rPr>
          <w:sz w:val="23"/>
          <w:szCs w:val="23"/>
        </w:rPr>
        <w:t>Инвестиционный профиль Клиента отражается Доверительным управляющем в документе, подписанном уполномоченным лицом Доверительного управляющего, составленном на бумажном носителе и (или в форме электронного документа) в двух экземплярах, один из которых предается Клиент</w:t>
      </w:r>
      <w:r w:rsidR="008C07D6">
        <w:rPr>
          <w:sz w:val="23"/>
          <w:szCs w:val="23"/>
        </w:rPr>
        <w:t>у</w:t>
      </w:r>
      <w:r>
        <w:rPr>
          <w:sz w:val="23"/>
          <w:szCs w:val="23"/>
        </w:rPr>
        <w:t>, другой подлежит хранению у Доверительного управляющего в течение срока действия договора доверительного управления с этим Клиентом, а также в течение трех лет со дня его прекращения.</w:t>
      </w:r>
      <w:proofErr w:type="gramEnd"/>
    </w:p>
    <w:p w:rsidR="00BF42F3" w:rsidRDefault="00BF42F3" w:rsidP="00526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 </w:t>
      </w:r>
      <w:r w:rsidR="00526E04">
        <w:rPr>
          <w:sz w:val="23"/>
          <w:szCs w:val="23"/>
        </w:rPr>
        <w:t>Д</w:t>
      </w:r>
      <w:r>
        <w:rPr>
          <w:sz w:val="23"/>
          <w:szCs w:val="23"/>
        </w:rPr>
        <w:t xml:space="preserve">оверительный управляющий осуществляет доверительное управление ценными бумагами и денежными средствами Клиента, принимая все зависящее от него разумные меры, исходя из установленного инвестиционного профиля Клиента. </w:t>
      </w:r>
    </w:p>
    <w:p w:rsidR="00146469" w:rsidRPr="00526E04" w:rsidRDefault="00146469" w:rsidP="00526E04">
      <w:pPr>
        <w:pStyle w:val="Default"/>
        <w:jc w:val="center"/>
        <w:rPr>
          <w:b/>
          <w:sz w:val="23"/>
          <w:szCs w:val="23"/>
        </w:rPr>
      </w:pPr>
    </w:p>
    <w:p w:rsidR="00D1297F" w:rsidRPr="008C07D6" w:rsidRDefault="00D1297F" w:rsidP="00526E04">
      <w:pPr>
        <w:pStyle w:val="Default"/>
        <w:jc w:val="center"/>
        <w:rPr>
          <w:b/>
          <w:sz w:val="23"/>
          <w:szCs w:val="23"/>
        </w:rPr>
      </w:pPr>
      <w:r w:rsidRPr="008C07D6">
        <w:rPr>
          <w:b/>
          <w:sz w:val="23"/>
          <w:szCs w:val="23"/>
        </w:rPr>
        <w:t xml:space="preserve">3. ОПРЕДЕЛЕНИЕ </w:t>
      </w:r>
      <w:r w:rsidR="00DE7787" w:rsidRPr="008C07D6">
        <w:rPr>
          <w:b/>
          <w:sz w:val="23"/>
          <w:szCs w:val="23"/>
        </w:rPr>
        <w:t xml:space="preserve">ПАРАМЕТРОВ </w:t>
      </w:r>
      <w:r w:rsidRPr="008C07D6">
        <w:rPr>
          <w:b/>
          <w:sz w:val="23"/>
          <w:szCs w:val="23"/>
        </w:rPr>
        <w:t>ИНВЕСТИЦИОННОГО ПРОФИЛЯ КЛИЕНТА</w:t>
      </w:r>
    </w:p>
    <w:p w:rsidR="00D1297F" w:rsidRDefault="00D1297F" w:rsidP="00526E04">
      <w:pPr>
        <w:pStyle w:val="Default"/>
        <w:jc w:val="both"/>
        <w:rPr>
          <w:sz w:val="23"/>
          <w:szCs w:val="23"/>
        </w:rPr>
      </w:pPr>
    </w:p>
    <w:p w:rsidR="009927CB" w:rsidRDefault="00DE7787" w:rsidP="00526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9927CB">
        <w:rPr>
          <w:sz w:val="23"/>
          <w:szCs w:val="23"/>
        </w:rPr>
        <w:t>.</w:t>
      </w:r>
      <w:r>
        <w:rPr>
          <w:sz w:val="23"/>
          <w:szCs w:val="23"/>
        </w:rPr>
        <w:t>1</w:t>
      </w:r>
      <w:r w:rsidR="009927CB">
        <w:rPr>
          <w:sz w:val="23"/>
          <w:szCs w:val="23"/>
        </w:rPr>
        <w:t xml:space="preserve">. Инвестиционный профиль Клиента, не являющегося квалифицированным инвестором, определяется как: </w:t>
      </w:r>
    </w:p>
    <w:p w:rsidR="009927CB" w:rsidRDefault="009927CB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61C30">
        <w:rPr>
          <w:sz w:val="23"/>
          <w:szCs w:val="23"/>
        </w:rPr>
        <w:t xml:space="preserve"> И</w:t>
      </w:r>
      <w:r>
        <w:rPr>
          <w:sz w:val="23"/>
          <w:szCs w:val="23"/>
        </w:rPr>
        <w:t xml:space="preserve">нвестиционный горизонт; </w:t>
      </w:r>
    </w:p>
    <w:p w:rsidR="009927CB" w:rsidRDefault="009927CB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61C30">
        <w:rPr>
          <w:sz w:val="23"/>
          <w:szCs w:val="23"/>
        </w:rPr>
        <w:t xml:space="preserve"> О</w:t>
      </w:r>
      <w:r>
        <w:rPr>
          <w:sz w:val="23"/>
          <w:szCs w:val="23"/>
        </w:rPr>
        <w:t xml:space="preserve">жидаемая доходность; </w:t>
      </w:r>
    </w:p>
    <w:p w:rsidR="009927CB" w:rsidRDefault="00961C30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-  Д</w:t>
      </w:r>
      <w:r w:rsidR="009927CB">
        <w:rPr>
          <w:sz w:val="23"/>
          <w:szCs w:val="23"/>
        </w:rPr>
        <w:t xml:space="preserve">опустимый риск. </w:t>
      </w:r>
    </w:p>
    <w:p w:rsidR="009927CB" w:rsidRDefault="00DE7787" w:rsidP="00526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9927CB">
        <w:rPr>
          <w:sz w:val="23"/>
          <w:szCs w:val="23"/>
        </w:rPr>
        <w:t>.</w:t>
      </w:r>
      <w:r>
        <w:rPr>
          <w:sz w:val="23"/>
          <w:szCs w:val="23"/>
        </w:rPr>
        <w:t>2</w:t>
      </w:r>
      <w:r w:rsidR="009927CB">
        <w:rPr>
          <w:sz w:val="23"/>
          <w:szCs w:val="23"/>
        </w:rPr>
        <w:t>. При определении Инвестиционного профиля Клиента, не являющего квалифицированным инвестором, с целью расчета Допустимого риска, помимо информации, предусмотренной пунктом 2.</w:t>
      </w:r>
      <w:r w:rsidR="00D52888">
        <w:rPr>
          <w:sz w:val="23"/>
          <w:szCs w:val="23"/>
        </w:rPr>
        <w:t>5</w:t>
      </w:r>
      <w:r w:rsidR="009927CB">
        <w:rPr>
          <w:sz w:val="23"/>
          <w:szCs w:val="23"/>
        </w:rPr>
        <w:t>. настоящ</w:t>
      </w:r>
      <w:r w:rsidR="00D52888">
        <w:rPr>
          <w:sz w:val="23"/>
          <w:szCs w:val="23"/>
        </w:rPr>
        <w:t>его Порядка</w:t>
      </w:r>
      <w:r w:rsidR="009927CB">
        <w:rPr>
          <w:sz w:val="23"/>
          <w:szCs w:val="23"/>
        </w:rPr>
        <w:t>,</w:t>
      </w:r>
      <w:r w:rsidR="00D52888">
        <w:rPr>
          <w:sz w:val="23"/>
          <w:szCs w:val="23"/>
        </w:rPr>
        <w:t xml:space="preserve"> Доверительный</w:t>
      </w:r>
      <w:r w:rsidR="009927CB">
        <w:rPr>
          <w:sz w:val="23"/>
          <w:szCs w:val="23"/>
        </w:rPr>
        <w:t xml:space="preserve"> </w:t>
      </w:r>
      <w:r w:rsidR="00D52888">
        <w:rPr>
          <w:sz w:val="23"/>
          <w:szCs w:val="23"/>
        </w:rPr>
        <w:t>у</w:t>
      </w:r>
      <w:r w:rsidR="009927CB">
        <w:rPr>
          <w:sz w:val="23"/>
          <w:szCs w:val="23"/>
        </w:rPr>
        <w:t xml:space="preserve">правляющий может собрать (установить) следующие сведения о Клиенте: </w:t>
      </w:r>
    </w:p>
    <w:p w:rsidR="009927CB" w:rsidRDefault="00DE7787" w:rsidP="00526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9927CB">
        <w:rPr>
          <w:sz w:val="23"/>
          <w:szCs w:val="23"/>
        </w:rPr>
        <w:t>.</w:t>
      </w:r>
      <w:r>
        <w:rPr>
          <w:sz w:val="23"/>
          <w:szCs w:val="23"/>
        </w:rPr>
        <w:t>2</w:t>
      </w:r>
      <w:r w:rsidR="009927CB">
        <w:rPr>
          <w:sz w:val="23"/>
          <w:szCs w:val="23"/>
        </w:rPr>
        <w:t xml:space="preserve">.1. Для физических лиц: </w:t>
      </w:r>
    </w:p>
    <w:p w:rsidR="009927CB" w:rsidRDefault="009927CB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возраст; </w:t>
      </w:r>
    </w:p>
    <w:p w:rsidR="009927CB" w:rsidRDefault="009927CB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примерные среднемесячные доходы и примерные среднемесячные расходы </w:t>
      </w:r>
      <w:proofErr w:type="gramStart"/>
      <w:r>
        <w:rPr>
          <w:sz w:val="23"/>
          <w:szCs w:val="23"/>
        </w:rPr>
        <w:t>за</w:t>
      </w:r>
      <w:proofErr w:type="gramEnd"/>
      <w:r>
        <w:rPr>
          <w:sz w:val="23"/>
          <w:szCs w:val="23"/>
        </w:rPr>
        <w:t xml:space="preserve"> последние 12 месяцев; </w:t>
      </w:r>
    </w:p>
    <w:p w:rsidR="00D51AD0" w:rsidRDefault="009927CB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сведения о </w:t>
      </w:r>
      <w:proofErr w:type="gramStart"/>
      <w:r>
        <w:rPr>
          <w:sz w:val="23"/>
          <w:szCs w:val="23"/>
        </w:rPr>
        <w:t>сбережениях</w:t>
      </w:r>
      <w:proofErr w:type="gramEnd"/>
      <w:r>
        <w:rPr>
          <w:sz w:val="23"/>
          <w:szCs w:val="23"/>
        </w:rPr>
        <w:t xml:space="preserve">; </w:t>
      </w:r>
    </w:p>
    <w:p w:rsidR="009927CB" w:rsidRDefault="009927CB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сведения об опыте и знаниях в области инвестирования; </w:t>
      </w:r>
    </w:p>
    <w:p w:rsidR="009927CB" w:rsidRDefault="009927CB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иные сведения, необходимые Управляющему для определения Инвестиционного профиля Клиента. </w:t>
      </w:r>
    </w:p>
    <w:p w:rsidR="009927CB" w:rsidRDefault="00DE7787" w:rsidP="00526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9927CB">
        <w:rPr>
          <w:sz w:val="23"/>
          <w:szCs w:val="23"/>
        </w:rPr>
        <w:t>.</w:t>
      </w:r>
      <w:r>
        <w:rPr>
          <w:sz w:val="23"/>
          <w:szCs w:val="23"/>
        </w:rPr>
        <w:t>2</w:t>
      </w:r>
      <w:r w:rsidR="009927CB">
        <w:rPr>
          <w:sz w:val="23"/>
          <w:szCs w:val="23"/>
        </w:rPr>
        <w:t xml:space="preserve">.2. Для юридических лиц: </w:t>
      </w:r>
    </w:p>
    <w:p w:rsidR="009927CB" w:rsidRDefault="009927CB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- соотношение собственных оборотных сре</w:t>
      </w:r>
      <w:proofErr w:type="gramStart"/>
      <w:r>
        <w:rPr>
          <w:sz w:val="23"/>
          <w:szCs w:val="23"/>
        </w:rPr>
        <w:t>дств к з</w:t>
      </w:r>
      <w:proofErr w:type="gramEnd"/>
      <w:r>
        <w:rPr>
          <w:sz w:val="23"/>
          <w:szCs w:val="23"/>
        </w:rPr>
        <w:t xml:space="preserve">апасам и затратам; </w:t>
      </w:r>
    </w:p>
    <w:p w:rsidR="009927CB" w:rsidRDefault="009927CB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информацию о квалификации специалистов казначейства или иного подразделения, отвечающего за инвестиционную деятельность в юридическом лице; </w:t>
      </w:r>
    </w:p>
    <w:p w:rsidR="009927CB" w:rsidRDefault="009927CB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количество и объем операций с различными финансовыми инструментами за последний отчетный год; </w:t>
      </w:r>
    </w:p>
    <w:p w:rsidR="009927CB" w:rsidRDefault="009927CB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- иные сведения, необходимые</w:t>
      </w:r>
      <w:r w:rsidR="00D52888">
        <w:rPr>
          <w:sz w:val="23"/>
          <w:szCs w:val="23"/>
        </w:rPr>
        <w:t xml:space="preserve"> Доверительному у</w:t>
      </w:r>
      <w:r>
        <w:rPr>
          <w:sz w:val="23"/>
          <w:szCs w:val="23"/>
        </w:rPr>
        <w:t xml:space="preserve">правляющему для определения Инвестиционного профиля Клиента. </w:t>
      </w:r>
    </w:p>
    <w:p w:rsidR="009927CB" w:rsidRDefault="00BC04E3" w:rsidP="00526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</w:t>
      </w:r>
      <w:r w:rsidR="009927CB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="009927CB">
        <w:rPr>
          <w:sz w:val="23"/>
          <w:szCs w:val="23"/>
        </w:rPr>
        <w:t xml:space="preserve">. При определении Инвестиционного профиля Клиента, являющегося квалифицированным инвестором в силу закона или признанного таковым </w:t>
      </w:r>
      <w:r w:rsidR="00D51AD0">
        <w:rPr>
          <w:sz w:val="23"/>
          <w:szCs w:val="23"/>
        </w:rPr>
        <w:t>Доверительным у</w:t>
      </w:r>
      <w:r w:rsidR="009927CB">
        <w:rPr>
          <w:sz w:val="23"/>
          <w:szCs w:val="23"/>
        </w:rPr>
        <w:t xml:space="preserve">правляющим, </w:t>
      </w:r>
      <w:r w:rsidR="00D51AD0">
        <w:rPr>
          <w:sz w:val="23"/>
          <w:szCs w:val="23"/>
        </w:rPr>
        <w:t>Доверительныму у</w:t>
      </w:r>
      <w:r w:rsidR="009927CB">
        <w:rPr>
          <w:sz w:val="23"/>
          <w:szCs w:val="23"/>
        </w:rPr>
        <w:t xml:space="preserve">правляющему необходимо собрать (установить) следующую информацию: </w:t>
      </w:r>
    </w:p>
    <w:p w:rsidR="009927CB" w:rsidRDefault="00D51AD0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- И</w:t>
      </w:r>
      <w:r w:rsidR="009927CB">
        <w:rPr>
          <w:sz w:val="23"/>
          <w:szCs w:val="23"/>
        </w:rPr>
        <w:t xml:space="preserve">нвестиционный горизонт; </w:t>
      </w:r>
    </w:p>
    <w:p w:rsidR="009927CB" w:rsidRDefault="00D51AD0" w:rsidP="00526E04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- О</w:t>
      </w:r>
      <w:r w:rsidR="009927CB">
        <w:rPr>
          <w:sz w:val="23"/>
          <w:szCs w:val="23"/>
        </w:rPr>
        <w:t xml:space="preserve">жидаемую доходность. </w:t>
      </w:r>
    </w:p>
    <w:p w:rsidR="009927CB" w:rsidRDefault="009927CB" w:rsidP="00526E04">
      <w:pPr>
        <w:pStyle w:val="Default"/>
        <w:jc w:val="both"/>
        <w:rPr>
          <w:sz w:val="23"/>
          <w:szCs w:val="23"/>
        </w:rPr>
      </w:pPr>
    </w:p>
    <w:p w:rsidR="009927CB" w:rsidRPr="00F07636" w:rsidRDefault="00D1297F" w:rsidP="00526E0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9927CB">
        <w:rPr>
          <w:b/>
          <w:bCs/>
          <w:sz w:val="23"/>
          <w:szCs w:val="23"/>
        </w:rPr>
        <w:t>. ОПРЕДЕЛЕНИЕ ИНВЕСТИЦИОННОГО ГОРИЗОНТА.</w:t>
      </w:r>
    </w:p>
    <w:p w:rsidR="00146469" w:rsidRPr="00F07636" w:rsidRDefault="00146469" w:rsidP="00526E04">
      <w:pPr>
        <w:pStyle w:val="Default"/>
        <w:jc w:val="center"/>
        <w:rPr>
          <w:sz w:val="23"/>
          <w:szCs w:val="23"/>
        </w:rPr>
      </w:pPr>
    </w:p>
    <w:p w:rsidR="008C07D6" w:rsidRDefault="00D1297F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9927CB">
        <w:rPr>
          <w:sz w:val="23"/>
          <w:szCs w:val="23"/>
        </w:rPr>
        <w:t xml:space="preserve">.1. Инвестиционный горизонт определяется </w:t>
      </w:r>
      <w:r w:rsidR="009C5B98" w:rsidRPr="009C5B98">
        <w:rPr>
          <w:sz w:val="23"/>
          <w:szCs w:val="23"/>
        </w:rPr>
        <w:t xml:space="preserve"> </w:t>
      </w:r>
      <w:r w:rsidR="009C5B98">
        <w:rPr>
          <w:sz w:val="23"/>
          <w:szCs w:val="23"/>
        </w:rPr>
        <w:t xml:space="preserve">Доверительным управляющим на основе инвестиционных целей </w:t>
      </w:r>
      <w:r w:rsidR="009927CB">
        <w:rPr>
          <w:sz w:val="23"/>
          <w:szCs w:val="23"/>
        </w:rPr>
        <w:t>Клиент</w:t>
      </w:r>
      <w:r w:rsidR="009C5B98">
        <w:rPr>
          <w:sz w:val="23"/>
          <w:szCs w:val="23"/>
        </w:rPr>
        <w:t>а так, чтобы он не превышал срок, на который Клиент готов передать средства в доверительное управление, и одновременно способствовал бы достижению других целей инвестирования Клиента.</w:t>
      </w:r>
      <w:r w:rsidR="009927CB">
        <w:rPr>
          <w:sz w:val="23"/>
          <w:szCs w:val="23"/>
        </w:rPr>
        <w:t xml:space="preserve">  </w:t>
      </w:r>
    </w:p>
    <w:p w:rsidR="009927CB" w:rsidRDefault="008C07D6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9927CB">
        <w:rPr>
          <w:sz w:val="23"/>
          <w:szCs w:val="23"/>
        </w:rPr>
        <w:t xml:space="preserve">.2. Инвестиционный горизонт не может превышать срок, на который заключается договор </w:t>
      </w:r>
      <w:proofErr w:type="gramStart"/>
      <w:r w:rsidR="009927CB">
        <w:rPr>
          <w:sz w:val="23"/>
          <w:szCs w:val="23"/>
        </w:rPr>
        <w:t>доверительного</w:t>
      </w:r>
      <w:proofErr w:type="gramEnd"/>
      <w:r w:rsidR="009927CB">
        <w:rPr>
          <w:sz w:val="23"/>
          <w:szCs w:val="23"/>
        </w:rPr>
        <w:t xml:space="preserve"> управления. </w:t>
      </w:r>
    </w:p>
    <w:p w:rsidR="009927CB" w:rsidRDefault="008C07D6" w:rsidP="00526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9927CB">
        <w:rPr>
          <w:sz w:val="23"/>
          <w:szCs w:val="23"/>
        </w:rPr>
        <w:t>.3. В случае</w:t>
      </w:r>
      <w:proofErr w:type="gramStart"/>
      <w:r w:rsidR="009927CB">
        <w:rPr>
          <w:sz w:val="23"/>
          <w:szCs w:val="23"/>
        </w:rPr>
        <w:t>,</w:t>
      </w:r>
      <w:proofErr w:type="gramEnd"/>
      <w:r w:rsidR="009927CB">
        <w:rPr>
          <w:sz w:val="23"/>
          <w:szCs w:val="23"/>
        </w:rPr>
        <w:t xml:space="preserve"> если срок договора доверительного управления превышает Инвестиционный горизонт, определенный в Инвестиционном профиле Клиента, Управляющий обязан определять ожидаемую доходность и допустимый риск за каждый Инвестиционный горизонт, входящий в срок договора доверительного управления. </w:t>
      </w:r>
    </w:p>
    <w:p w:rsidR="009C5B98" w:rsidRDefault="009C5B98" w:rsidP="00526E04">
      <w:pPr>
        <w:pStyle w:val="Default"/>
        <w:jc w:val="both"/>
        <w:rPr>
          <w:sz w:val="23"/>
          <w:szCs w:val="23"/>
        </w:rPr>
      </w:pPr>
    </w:p>
    <w:p w:rsidR="009C5B98" w:rsidRDefault="008C07D6" w:rsidP="00526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9C5B98">
        <w:rPr>
          <w:sz w:val="23"/>
          <w:szCs w:val="23"/>
        </w:rPr>
        <w:t>.4. Доверительный управляющий устанавливает инвестиционный горизон</w:t>
      </w:r>
      <w:r w:rsidR="004A619A">
        <w:rPr>
          <w:sz w:val="23"/>
          <w:szCs w:val="23"/>
        </w:rPr>
        <w:t>т</w:t>
      </w:r>
      <w:r w:rsidR="009C5B98">
        <w:rPr>
          <w:sz w:val="23"/>
          <w:szCs w:val="23"/>
        </w:rPr>
        <w:t xml:space="preserve"> в соответствии с уровнем </w:t>
      </w:r>
      <w:r w:rsidR="004A619A">
        <w:rPr>
          <w:sz w:val="23"/>
          <w:szCs w:val="23"/>
        </w:rPr>
        <w:t xml:space="preserve">допустимого риска. </w:t>
      </w:r>
      <w:proofErr w:type="gramStart"/>
      <w:r w:rsidR="004A619A">
        <w:rPr>
          <w:sz w:val="23"/>
          <w:szCs w:val="23"/>
        </w:rPr>
        <w:t>Если по истечении инвестиционного горизонта договор доверительного управления продолжает действовать, то при наличии убытков Доверительный управляющий имеет право пересмотреть инвестиционный профиль Клиента для нового инвестиционного горизонта таким образом, чтобы реализованный и потенциальный риски в совокупности не превышали допустимого риска Клиента.</w:t>
      </w:r>
      <w:proofErr w:type="gramEnd"/>
    </w:p>
    <w:p w:rsidR="00BF42F3" w:rsidRDefault="00BF42F3" w:rsidP="00526E04">
      <w:pPr>
        <w:pStyle w:val="Default"/>
        <w:jc w:val="both"/>
        <w:rPr>
          <w:sz w:val="23"/>
          <w:szCs w:val="23"/>
        </w:rPr>
      </w:pPr>
    </w:p>
    <w:p w:rsidR="009927CB" w:rsidRDefault="00283402" w:rsidP="00526E0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9927CB">
        <w:rPr>
          <w:b/>
          <w:bCs/>
          <w:sz w:val="23"/>
          <w:szCs w:val="23"/>
        </w:rPr>
        <w:t>. ОПРЕДЕЛЕНИЕ ОЖИДАЕМОЙ ДОХОДНОСТИ.</w:t>
      </w:r>
    </w:p>
    <w:p w:rsidR="00F51B57" w:rsidRDefault="00F51B57" w:rsidP="00526E04">
      <w:pPr>
        <w:pStyle w:val="Default"/>
        <w:jc w:val="center"/>
        <w:rPr>
          <w:sz w:val="23"/>
          <w:szCs w:val="23"/>
        </w:rPr>
      </w:pPr>
    </w:p>
    <w:p w:rsidR="001567FF" w:rsidRPr="001567FF" w:rsidRDefault="00283402" w:rsidP="00526E04">
      <w:pPr>
        <w:spacing w:line="240" w:lineRule="auto"/>
        <w:jc w:val="both"/>
        <w:rPr>
          <w:rFonts w:eastAsia="Batang"/>
        </w:rPr>
      </w:pPr>
      <w:r>
        <w:rPr>
          <w:sz w:val="23"/>
          <w:szCs w:val="23"/>
        </w:rPr>
        <w:t>5</w:t>
      </w:r>
      <w:r w:rsidR="009927CB" w:rsidRPr="001567FF">
        <w:rPr>
          <w:sz w:val="23"/>
          <w:szCs w:val="23"/>
        </w:rPr>
        <w:t xml:space="preserve">.1. </w:t>
      </w:r>
      <w:r w:rsidR="001567FF" w:rsidRPr="00D1279C">
        <w:rPr>
          <w:rFonts w:cs="Calibri"/>
          <w:color w:val="000000"/>
          <w:sz w:val="23"/>
          <w:szCs w:val="23"/>
          <w:lang w:eastAsia="ru-RU"/>
        </w:rPr>
        <w:t xml:space="preserve">Определение ожидаемой доходности инвестирования осуществляется   </w:t>
      </w:r>
      <w:proofErr w:type="gramStart"/>
      <w:r w:rsidR="001567FF" w:rsidRPr="00D1279C">
        <w:rPr>
          <w:rFonts w:cs="Calibri"/>
          <w:color w:val="000000"/>
          <w:sz w:val="23"/>
          <w:szCs w:val="23"/>
          <w:lang w:eastAsia="ru-RU"/>
        </w:rPr>
        <w:t>риск-менеджером</w:t>
      </w:r>
      <w:proofErr w:type="gramEnd"/>
      <w:r w:rsidR="001567FF" w:rsidRPr="00D1279C">
        <w:rPr>
          <w:rFonts w:cs="Calibri"/>
          <w:color w:val="000000"/>
          <w:sz w:val="23"/>
          <w:szCs w:val="23"/>
          <w:lang w:eastAsia="ru-RU"/>
        </w:rPr>
        <w:t xml:space="preserve"> Доверительного управляющего, исходя из экспертной оценки сложившейся на рынке конъюнктуры, инвестиционного горизонта и допустимого риска  клиента. Значение ожидаемой доходности отражается в инвестиционном профиле клиента</w:t>
      </w:r>
      <w:r w:rsidR="001567FF" w:rsidRPr="001567FF">
        <w:rPr>
          <w:rFonts w:eastAsia="Batang"/>
        </w:rPr>
        <w:t>.</w:t>
      </w:r>
    </w:p>
    <w:p w:rsidR="009927CB" w:rsidRPr="001567FF" w:rsidRDefault="00283402" w:rsidP="00526E04">
      <w:pPr>
        <w:pStyle w:val="Default"/>
        <w:spacing w:after="169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9927CB" w:rsidRPr="001567FF">
        <w:rPr>
          <w:sz w:val="23"/>
          <w:szCs w:val="23"/>
        </w:rPr>
        <w:t xml:space="preserve">.2. Ожидаемая доходность Клиента, указываемая им при </w:t>
      </w:r>
      <w:proofErr w:type="gramStart"/>
      <w:r w:rsidR="009927CB" w:rsidRPr="001567FF">
        <w:rPr>
          <w:sz w:val="23"/>
          <w:szCs w:val="23"/>
        </w:rPr>
        <w:t>определении</w:t>
      </w:r>
      <w:proofErr w:type="gramEnd"/>
      <w:r w:rsidR="009927CB" w:rsidRPr="001567FF">
        <w:rPr>
          <w:sz w:val="23"/>
          <w:szCs w:val="23"/>
        </w:rPr>
        <w:t xml:space="preserve"> Инвестиционного профиля, не накладывает на</w:t>
      </w:r>
      <w:r w:rsidR="00500869">
        <w:rPr>
          <w:sz w:val="23"/>
          <w:szCs w:val="23"/>
        </w:rPr>
        <w:t xml:space="preserve"> Доверительного у</w:t>
      </w:r>
      <w:r w:rsidR="009927CB" w:rsidRPr="001567FF">
        <w:rPr>
          <w:sz w:val="23"/>
          <w:szCs w:val="23"/>
        </w:rPr>
        <w:t xml:space="preserve">правляющего обязанности по ее достижению и не является гарантией для Клиента. </w:t>
      </w:r>
    </w:p>
    <w:p w:rsidR="009927CB" w:rsidRDefault="00283402" w:rsidP="00526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9927CB" w:rsidRPr="001567FF">
        <w:rPr>
          <w:sz w:val="23"/>
          <w:szCs w:val="23"/>
        </w:rPr>
        <w:t xml:space="preserve">.3. </w:t>
      </w:r>
      <w:r w:rsidR="00500869">
        <w:rPr>
          <w:sz w:val="23"/>
          <w:szCs w:val="23"/>
        </w:rPr>
        <w:t>Доверительный у</w:t>
      </w:r>
      <w:r w:rsidR="009927CB" w:rsidRPr="001567FF">
        <w:rPr>
          <w:sz w:val="23"/>
          <w:szCs w:val="23"/>
        </w:rPr>
        <w:t xml:space="preserve">правляющий при </w:t>
      </w:r>
      <w:proofErr w:type="gramStart"/>
      <w:r w:rsidR="009927CB" w:rsidRPr="001567FF">
        <w:rPr>
          <w:sz w:val="23"/>
          <w:szCs w:val="23"/>
        </w:rPr>
        <w:t>осуществлении</w:t>
      </w:r>
      <w:proofErr w:type="gramEnd"/>
      <w:r w:rsidR="009927CB" w:rsidRPr="001567FF">
        <w:rPr>
          <w:sz w:val="23"/>
          <w:szCs w:val="23"/>
        </w:rPr>
        <w:t xml:space="preserve"> доверительного управления обязан предпринять все зависящие от него действия для достижения Ожидаемой доходности при принятии риска в диапазоне </w:t>
      </w:r>
      <w:r w:rsidR="00F51B57">
        <w:rPr>
          <w:sz w:val="23"/>
          <w:szCs w:val="23"/>
        </w:rPr>
        <w:t>Д</w:t>
      </w:r>
      <w:r w:rsidR="009927CB" w:rsidRPr="001567FF">
        <w:rPr>
          <w:sz w:val="23"/>
          <w:szCs w:val="23"/>
        </w:rPr>
        <w:t>опустимого риска.</w:t>
      </w:r>
      <w:r w:rsidR="009927CB">
        <w:rPr>
          <w:sz w:val="23"/>
          <w:szCs w:val="23"/>
        </w:rPr>
        <w:t xml:space="preserve"> </w:t>
      </w:r>
    </w:p>
    <w:p w:rsidR="009927CB" w:rsidRDefault="009927CB" w:rsidP="00526E04">
      <w:pPr>
        <w:pStyle w:val="Default"/>
        <w:jc w:val="both"/>
        <w:rPr>
          <w:sz w:val="23"/>
          <w:szCs w:val="23"/>
        </w:rPr>
      </w:pPr>
    </w:p>
    <w:p w:rsidR="009927CB" w:rsidRDefault="00283402" w:rsidP="00526E0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9927CB">
        <w:rPr>
          <w:b/>
          <w:bCs/>
          <w:sz w:val="23"/>
          <w:szCs w:val="23"/>
        </w:rPr>
        <w:t>. ОПРЕДЕЛЕНИЕ ДОПУСТИМОГО РИСКА.</w:t>
      </w:r>
    </w:p>
    <w:p w:rsidR="00500869" w:rsidRDefault="00500869" w:rsidP="00526E04">
      <w:pPr>
        <w:pStyle w:val="Default"/>
        <w:jc w:val="both"/>
        <w:rPr>
          <w:sz w:val="23"/>
          <w:szCs w:val="23"/>
        </w:rPr>
      </w:pPr>
    </w:p>
    <w:p w:rsidR="009927CB" w:rsidRDefault="00283402" w:rsidP="00526E04">
      <w:pPr>
        <w:pStyle w:val="Default"/>
        <w:spacing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9927CB">
        <w:rPr>
          <w:sz w:val="23"/>
          <w:szCs w:val="23"/>
        </w:rPr>
        <w:t xml:space="preserve">.1. </w:t>
      </w:r>
      <w:r w:rsidR="004A619A">
        <w:rPr>
          <w:sz w:val="23"/>
          <w:szCs w:val="23"/>
        </w:rPr>
        <w:t xml:space="preserve">Допустимый риск Клиента определяется Доверительным управляющим на основе сведений </w:t>
      </w:r>
      <w:r w:rsidR="00004BBE">
        <w:rPr>
          <w:sz w:val="23"/>
          <w:szCs w:val="23"/>
        </w:rPr>
        <w:t xml:space="preserve">о </w:t>
      </w:r>
      <w:r w:rsidR="004A619A">
        <w:rPr>
          <w:sz w:val="23"/>
          <w:szCs w:val="23"/>
        </w:rPr>
        <w:t xml:space="preserve">приемлемом уровне риска </w:t>
      </w:r>
      <w:r w:rsidR="00004BBE">
        <w:rPr>
          <w:sz w:val="23"/>
          <w:szCs w:val="23"/>
        </w:rPr>
        <w:t xml:space="preserve">Клиента, полученных от этого Клиента, и расчетного уровня риска, который способен нести этот Клиент, рассчитанного Доверительным управляющим. </w:t>
      </w:r>
      <w:r w:rsidR="009927CB">
        <w:rPr>
          <w:sz w:val="23"/>
          <w:szCs w:val="23"/>
        </w:rPr>
        <w:t xml:space="preserve"> </w:t>
      </w:r>
    </w:p>
    <w:p w:rsidR="00004BBE" w:rsidRDefault="00283402" w:rsidP="00526E04">
      <w:pPr>
        <w:pStyle w:val="Default"/>
        <w:spacing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9927CB">
        <w:rPr>
          <w:sz w:val="23"/>
          <w:szCs w:val="23"/>
        </w:rPr>
        <w:t>.2. Допустимый риск</w:t>
      </w:r>
      <w:r w:rsidR="00004BBE">
        <w:rPr>
          <w:sz w:val="23"/>
          <w:szCs w:val="23"/>
        </w:rPr>
        <w:t xml:space="preserve"> Клиента на инвестиционном горизонте определяется двумя показателями:</w:t>
      </w:r>
    </w:p>
    <w:p w:rsidR="00004BBE" w:rsidRDefault="00004BBE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 абсолютная величина допустимого риска Клиента (может определяться как по всем портфелям Клиента совокупно, так и по отдельным портфеля</w:t>
      </w:r>
      <w:r w:rsidR="00F51B57">
        <w:rPr>
          <w:sz w:val="23"/>
          <w:szCs w:val="23"/>
        </w:rPr>
        <w:t>м</w:t>
      </w:r>
      <w:r>
        <w:rPr>
          <w:sz w:val="23"/>
          <w:szCs w:val="23"/>
        </w:rPr>
        <w:t>)</w:t>
      </w:r>
    </w:p>
    <w:p w:rsidR="009927CB" w:rsidRDefault="00004BBE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>- относительная величина допустимого риска определяется как допустимая доля потери стоимости инвестиционного портфеля, определенной по состоянию на начало этого инвестиционного горизонта.</w:t>
      </w:r>
      <w:r w:rsidR="009927CB">
        <w:rPr>
          <w:sz w:val="23"/>
          <w:szCs w:val="23"/>
        </w:rPr>
        <w:t xml:space="preserve"> </w:t>
      </w:r>
    </w:p>
    <w:p w:rsidR="009927CB" w:rsidRDefault="00283402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9927CB">
        <w:rPr>
          <w:sz w:val="23"/>
          <w:szCs w:val="23"/>
        </w:rPr>
        <w:t xml:space="preserve">.3. При определении Допустимого риска Клиента Управляющий должен учитывать требования нормативных актов о недопустимости его превышения в рамках доверительного управления. </w:t>
      </w:r>
    </w:p>
    <w:p w:rsidR="009927CB" w:rsidRDefault="00283402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9927CB">
        <w:rPr>
          <w:sz w:val="23"/>
          <w:szCs w:val="23"/>
        </w:rPr>
        <w:t xml:space="preserve">.4. Фактический риск Клиента может рассчитываться Управляющим как по всем договорам доверительного управления Клиента совокупно, так и по каждому отдельному договору доверительного управления Клиента. При этом фактический риск Клиента, рассчитываемый Управляющим, не должен превышать Допустимый риск, определенный в Инвестиционном профиле Клиента. </w:t>
      </w:r>
    </w:p>
    <w:p w:rsidR="009927CB" w:rsidRDefault="00283402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9927CB">
        <w:rPr>
          <w:sz w:val="23"/>
          <w:szCs w:val="23"/>
        </w:rPr>
        <w:t xml:space="preserve">.5. </w:t>
      </w:r>
      <w:proofErr w:type="gramStart"/>
      <w:r w:rsidR="009927CB">
        <w:rPr>
          <w:sz w:val="23"/>
          <w:szCs w:val="23"/>
        </w:rPr>
        <w:t xml:space="preserve">Порядок определения Допустимого риска Клиента и периодичность контроля риска Клиента могут быть дополнительно установлены Управляющим в договоре доверительного управления с Клиентом. </w:t>
      </w:r>
      <w:proofErr w:type="gramEnd"/>
    </w:p>
    <w:p w:rsidR="009927CB" w:rsidRDefault="00283402" w:rsidP="00526E04">
      <w:pPr>
        <w:pStyle w:val="Default"/>
        <w:spacing w:after="28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9927CB">
        <w:rPr>
          <w:sz w:val="23"/>
          <w:szCs w:val="23"/>
        </w:rPr>
        <w:t xml:space="preserve">.6. Если Клиент не согласен с Допустимым риском, рассчитанным Управляющим, возможен пересмотр Допустимого риска в сторону снижения, при одновременном </w:t>
      </w:r>
      <w:proofErr w:type="gramStart"/>
      <w:r w:rsidR="009927CB">
        <w:rPr>
          <w:sz w:val="23"/>
          <w:szCs w:val="23"/>
        </w:rPr>
        <w:t>пересмотре</w:t>
      </w:r>
      <w:proofErr w:type="gramEnd"/>
      <w:r w:rsidR="009927CB">
        <w:rPr>
          <w:sz w:val="23"/>
          <w:szCs w:val="23"/>
        </w:rPr>
        <w:t xml:space="preserve"> Ожидаемой доходности. </w:t>
      </w:r>
    </w:p>
    <w:p w:rsidR="001567FF" w:rsidRPr="00283402" w:rsidRDefault="00283402" w:rsidP="00AB108B">
      <w:pPr>
        <w:pStyle w:val="Default"/>
        <w:spacing w:before="100" w:beforeAutospacing="1" w:after="24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9927CB">
        <w:rPr>
          <w:sz w:val="23"/>
          <w:szCs w:val="23"/>
        </w:rPr>
        <w:t xml:space="preserve">.7. Увеличение Допустимого риска, рассчитанного Управляющим на основании данных, предоставленных Клиентом, не допускается без одновременного пересмотра Инвестиционного профиля. </w:t>
      </w:r>
    </w:p>
    <w:p w:rsidR="001567FF" w:rsidRDefault="00283402" w:rsidP="00AB108B">
      <w:pPr>
        <w:pStyle w:val="Default"/>
        <w:spacing w:before="100" w:beforeAutospacing="1" w:after="24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1567FF" w:rsidRPr="001567FF">
        <w:rPr>
          <w:sz w:val="23"/>
          <w:szCs w:val="23"/>
        </w:rPr>
        <w:t>.8. Абсолютный допустимый риск клиента – юридического лица определяется по следующей формуле:</w:t>
      </w:r>
    </w:p>
    <w:p w:rsidR="00E12C1F" w:rsidRPr="00E12C1F" w:rsidRDefault="00B65BC8" w:rsidP="00E12C1F">
      <w:pPr>
        <w:pStyle w:val="Default"/>
        <w:spacing w:before="100" w:beforeAutospacing="1" w:after="240"/>
        <w:jc w:val="center"/>
        <w:rPr>
          <w:b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min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(L;S)</m:t>
            </m:r>
          </m:e>
        </m:func>
      </m:oMath>
      <w:r w:rsidR="00E12C1F" w:rsidRPr="00E12C1F">
        <w:rPr>
          <w:b/>
        </w:rPr>
        <w:t>,</w:t>
      </w:r>
    </w:p>
    <w:p w:rsidR="001567FF" w:rsidRPr="00AB13E9" w:rsidRDefault="001567FF" w:rsidP="00526E04">
      <w:pPr>
        <w:spacing w:line="240" w:lineRule="auto"/>
        <w:jc w:val="both"/>
        <w:rPr>
          <w:rFonts w:eastAsia="Batang"/>
        </w:rPr>
      </w:pPr>
      <w:r w:rsidRPr="00AB13E9">
        <w:rPr>
          <w:rFonts w:eastAsia="Batang"/>
        </w:rPr>
        <w:t xml:space="preserve">где </w:t>
      </w:r>
    </w:p>
    <w:p w:rsidR="001567FF" w:rsidRPr="001567FF" w:rsidRDefault="003A2240" w:rsidP="00526E04">
      <w:pPr>
        <w:spacing w:line="240" w:lineRule="auto"/>
        <w:ind w:firstLine="567"/>
        <w:jc w:val="both"/>
        <w:rPr>
          <w:rFonts w:cs="Calibri"/>
          <w:color w:val="000000"/>
          <w:sz w:val="23"/>
          <w:szCs w:val="23"/>
          <w:lang w:eastAsia="ru-RU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L</m:t>
        </m:r>
      </m:oMath>
      <w:r w:rsidRPr="003A2240">
        <w:rPr>
          <w:rFonts w:eastAsia="Batang"/>
          <w:b/>
          <w:iCs/>
          <w:sz w:val="24"/>
          <w:szCs w:val="24"/>
        </w:rPr>
        <w:t xml:space="preserve"> </w:t>
      </w:r>
      <w:r w:rsidR="001567FF" w:rsidRPr="001724C9">
        <w:rPr>
          <w:rFonts w:eastAsia="Batang"/>
          <w:iCs/>
        </w:rPr>
        <w:t xml:space="preserve">–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>предельный допустимый размер убытка. В качестве данного показателя выбирается наименьшая из следующих величин:</w:t>
      </w:r>
    </w:p>
    <w:p w:rsidR="001567FF" w:rsidRPr="001567FF" w:rsidRDefault="001567FF" w:rsidP="00526E04">
      <w:pPr>
        <w:pStyle w:val="a3"/>
        <w:numPr>
          <w:ilvl w:val="0"/>
          <w:numId w:val="14"/>
        </w:numPr>
        <w:spacing w:after="0"/>
        <w:ind w:left="851" w:hanging="284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1567FF">
        <w:rPr>
          <w:rFonts w:ascii="Calibri" w:eastAsia="Calibri" w:hAnsi="Calibri" w:cs="Calibri"/>
          <w:color w:val="000000"/>
          <w:sz w:val="23"/>
          <w:szCs w:val="23"/>
        </w:rPr>
        <w:t>убыток, при наступлени</w:t>
      </w:r>
      <w:r>
        <w:rPr>
          <w:rFonts w:ascii="Calibri" w:eastAsia="Calibri" w:hAnsi="Calibri" w:cs="Calibri"/>
          <w:color w:val="000000"/>
          <w:sz w:val="23"/>
          <w:szCs w:val="23"/>
        </w:rPr>
        <w:t>е</w:t>
      </w:r>
      <w:r w:rsidRPr="001567FF">
        <w:rPr>
          <w:rFonts w:ascii="Calibri" w:eastAsia="Calibri" w:hAnsi="Calibri" w:cs="Calibri"/>
          <w:color w:val="000000"/>
          <w:sz w:val="23"/>
          <w:szCs w:val="23"/>
        </w:rPr>
        <w:t xml:space="preserve"> которого клиент в состоянии продолжать деятельность и/или при котором выполняются нормативные (в т.ч. лицензионные) требования регулятора, </w:t>
      </w:r>
    </w:p>
    <w:p w:rsidR="001567FF" w:rsidRPr="001567FF" w:rsidRDefault="001567FF" w:rsidP="00526E04">
      <w:pPr>
        <w:pStyle w:val="a3"/>
        <w:numPr>
          <w:ilvl w:val="0"/>
          <w:numId w:val="14"/>
        </w:numPr>
        <w:spacing w:after="0"/>
        <w:ind w:left="851" w:hanging="284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1567FF">
        <w:rPr>
          <w:rFonts w:ascii="Calibri" w:eastAsia="Calibri" w:hAnsi="Calibri" w:cs="Calibri"/>
          <w:color w:val="000000"/>
          <w:sz w:val="23"/>
          <w:szCs w:val="23"/>
        </w:rPr>
        <w:t>или меньшая величина, определенная клиентом по собственному усмотрению в отношении всех переданных  в управление активов,</w:t>
      </w:r>
    </w:p>
    <w:p w:rsidR="001567FF" w:rsidRPr="001567FF" w:rsidRDefault="001567FF" w:rsidP="00526E04">
      <w:pPr>
        <w:pStyle w:val="a3"/>
        <w:numPr>
          <w:ilvl w:val="0"/>
          <w:numId w:val="14"/>
        </w:numPr>
        <w:spacing w:after="0"/>
        <w:ind w:left="851" w:hanging="284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1567FF">
        <w:rPr>
          <w:rFonts w:ascii="Calibri" w:eastAsia="Calibri" w:hAnsi="Calibri" w:cs="Calibri"/>
          <w:color w:val="000000"/>
          <w:sz w:val="23"/>
          <w:szCs w:val="23"/>
        </w:rPr>
        <w:t xml:space="preserve">или абсолютный размер убытка, который клиент считает допустимым в отношении данного инвестиционного портфеля. </w:t>
      </w:r>
    </w:p>
    <w:p w:rsidR="001567FF" w:rsidRPr="00AB13E9" w:rsidRDefault="001567FF" w:rsidP="00526E04">
      <w:pPr>
        <w:spacing w:line="240" w:lineRule="auto"/>
        <w:ind w:firstLine="567"/>
        <w:jc w:val="both"/>
        <w:rPr>
          <w:rFonts w:eastAsia="Batang"/>
        </w:rPr>
      </w:pPr>
      <w:r w:rsidRPr="00AB13E9">
        <w:rPr>
          <w:rFonts w:eastAsia="Batang"/>
        </w:rPr>
        <w:t>Данные показатели предоставляются клиентом.</w:t>
      </w:r>
    </w:p>
    <w:p w:rsidR="001567FF" w:rsidRDefault="003A2240" w:rsidP="00526E04">
      <w:pPr>
        <w:spacing w:line="240" w:lineRule="auto"/>
        <w:ind w:firstLine="567"/>
        <w:jc w:val="both"/>
        <w:rPr>
          <w:rFonts w:cs="Calibri"/>
          <w:color w:val="000000"/>
          <w:sz w:val="23"/>
          <w:szCs w:val="23"/>
          <w:lang w:eastAsia="ru-RU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S</m:t>
        </m:r>
      </m:oMath>
      <w:r w:rsidRPr="003A2240">
        <w:rPr>
          <w:rFonts w:cs="Calibri"/>
          <w:b/>
          <w:color w:val="000000"/>
          <w:sz w:val="24"/>
          <w:szCs w:val="24"/>
          <w:lang w:eastAsia="ru-RU"/>
        </w:rPr>
        <w:t xml:space="preserve"> </w:t>
      </w:r>
      <w:r w:rsidR="00E12C1F" w:rsidRPr="00E12C1F">
        <w:rPr>
          <w:rFonts w:cs="Calibri"/>
          <w:color w:val="000000"/>
          <w:sz w:val="23"/>
          <w:szCs w:val="23"/>
          <w:lang w:eastAsia="ru-RU"/>
        </w:rPr>
        <w:t xml:space="preserve">-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>размер собственных средств (для кредитных организаций – собственного капитала) клиента на последнюю отчетную дату.</w:t>
      </w:r>
    </w:p>
    <w:p w:rsidR="001567FF" w:rsidRPr="00BC1313" w:rsidRDefault="00283402" w:rsidP="00526E04">
      <w:pPr>
        <w:spacing w:line="240" w:lineRule="auto"/>
        <w:jc w:val="both"/>
        <w:rPr>
          <w:rFonts w:eastAsia="Batang"/>
        </w:rPr>
      </w:pPr>
      <w:r>
        <w:rPr>
          <w:rFonts w:cs="Calibri"/>
          <w:color w:val="000000"/>
          <w:sz w:val="23"/>
          <w:szCs w:val="23"/>
          <w:lang w:eastAsia="ru-RU"/>
        </w:rPr>
        <w:lastRenderedPageBreak/>
        <w:t>6</w:t>
      </w:r>
      <w:r w:rsidR="001567FF">
        <w:rPr>
          <w:rFonts w:cs="Calibri"/>
          <w:color w:val="000000"/>
          <w:sz w:val="23"/>
          <w:szCs w:val="23"/>
          <w:lang w:eastAsia="ru-RU"/>
        </w:rPr>
        <w:t xml:space="preserve">.9.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>Относительное значение  допустимого риска клиента – юридического лица рассчитывается по формуле</w:t>
      </w:r>
      <w:r w:rsidR="001567FF" w:rsidRPr="00BC1313">
        <w:rPr>
          <w:rFonts w:eastAsia="Batang"/>
        </w:rPr>
        <w:t>:</w:t>
      </w:r>
    </w:p>
    <w:p w:rsidR="00E12C1F" w:rsidRPr="003A2240" w:rsidRDefault="003A2240" w:rsidP="00526E04">
      <w:pPr>
        <w:spacing w:line="240" w:lineRule="auto"/>
        <w:ind w:firstLine="708"/>
        <w:jc w:val="center"/>
        <w:rPr>
          <w:rFonts w:eastAsia="Batang"/>
          <w:sz w:val="24"/>
          <w:szCs w:val="24"/>
        </w:rPr>
      </w:pPr>
      <m:oMath>
        <m:r>
          <m:rPr>
            <m:sty m:val="bi"/>
          </m:rPr>
          <w:rPr>
            <w:rFonts w:ascii="Cambria Math" w:eastAsia="Batang" w:hAnsi="Cambria Math"/>
            <w:sz w:val="24"/>
            <w:szCs w:val="24"/>
            <w:lang w:val="en-US"/>
          </w:rPr>
          <m:t>R</m:t>
        </m:r>
        <m:r>
          <m:rPr>
            <m:sty m:val="bi"/>
          </m:rPr>
          <w:rPr>
            <w:rFonts w:ascii="Cambria Math" w:eastAsia="Batang" w:hAnsi="Cambria Math"/>
            <w:sz w:val="24"/>
            <w:szCs w:val="24"/>
          </w:rPr>
          <m:t>=</m:t>
        </m:r>
        <m:r>
          <m:rPr>
            <m:sty m:val="b"/>
          </m:rPr>
          <w:rPr>
            <w:rFonts w:ascii="Cambria Math" w:eastAsia="Batang" w:hAnsi="Cambria Math"/>
            <w:sz w:val="24"/>
            <w:szCs w:val="24"/>
            <w:lang w:val="en-US"/>
          </w:rPr>
          <m:t>min</m:t>
        </m:r>
        <m:r>
          <m:rPr>
            <m:sty m:val="b"/>
          </m:rPr>
          <w:rPr>
            <w:rFonts w:ascii="Cambria Math" w:eastAsia="Batang" w:hAnsi="Cambria Math"/>
            <w:sz w:val="24"/>
            <w:szCs w:val="24"/>
          </w:rPr>
          <m:t>⁡</m:t>
        </m:r>
        <m:r>
          <m:rPr>
            <m:sty m:val="bi"/>
          </m:rPr>
          <w:rPr>
            <w:rFonts w:ascii="Cambria Math" w:eastAsia="Batang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="Batang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Batang" w:hAnsi="Cambria Math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Batang" w:hAnsi="Cambria Math"/>
                <w:sz w:val="24"/>
                <w:szCs w:val="24"/>
                <w:lang w:val="en-US"/>
              </w:rPr>
              <m:t>k</m:t>
            </m:r>
          </m:sub>
        </m:sSub>
        <m:r>
          <m:rPr>
            <m:sty m:val="bi"/>
          </m:rPr>
          <w:rPr>
            <w:rFonts w:ascii="Cambria Math" w:eastAsia="Batang" w:hAnsi="Cambria Math"/>
            <w:sz w:val="24"/>
            <w:szCs w:val="24"/>
          </w:rPr>
          <m:t>;</m:t>
        </m:r>
        <m:f>
          <m:fPr>
            <m:type m:val="lin"/>
            <m:ctrlPr>
              <w:rPr>
                <w:rFonts w:ascii="Cambria Math" w:eastAsia="Batang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Batang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Batang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="Batang" w:hAnsi="Cambria Math"/>
                    <w:sz w:val="24"/>
                    <w:szCs w:val="24"/>
                    <w:lang w:val="en-US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Batang" w:hAnsi="Cambria Math"/>
                <w:sz w:val="24"/>
                <w:szCs w:val="24"/>
                <w:lang w:val="en-US"/>
              </w:rPr>
              <m:t>V</m:t>
            </m:r>
          </m:den>
        </m:f>
        <m:r>
          <m:rPr>
            <m:sty m:val="bi"/>
          </m:rPr>
          <w:rPr>
            <w:rFonts w:ascii="Cambria Math" w:eastAsia="Batang" w:hAnsi="Cambria Math"/>
            <w:sz w:val="24"/>
            <w:szCs w:val="24"/>
          </w:rPr>
          <m:t>)</m:t>
        </m:r>
      </m:oMath>
      <w:r w:rsidR="00E12C1F" w:rsidRPr="003A2240">
        <w:rPr>
          <w:rFonts w:eastAsia="Batang"/>
          <w:sz w:val="24"/>
          <w:szCs w:val="24"/>
        </w:rPr>
        <w:t>,</w:t>
      </w:r>
    </w:p>
    <w:p w:rsidR="00E12C1F" w:rsidRPr="00E12C1F" w:rsidRDefault="00E12C1F" w:rsidP="00526E04">
      <w:pPr>
        <w:spacing w:line="240" w:lineRule="auto"/>
        <w:ind w:firstLine="708"/>
        <w:jc w:val="center"/>
        <w:rPr>
          <w:rFonts w:eastAsia="Batang"/>
          <w:sz w:val="28"/>
          <w:szCs w:val="28"/>
        </w:rPr>
      </w:pPr>
    </w:p>
    <w:p w:rsidR="001567FF" w:rsidRPr="00BC1313" w:rsidRDefault="001567FF" w:rsidP="00526E04">
      <w:pPr>
        <w:spacing w:line="240" w:lineRule="auto"/>
        <w:jc w:val="both"/>
        <w:rPr>
          <w:rFonts w:eastAsia="Batang"/>
        </w:rPr>
      </w:pPr>
      <w:r w:rsidRPr="00BC1313">
        <w:rPr>
          <w:rFonts w:eastAsia="Batang"/>
        </w:rPr>
        <w:t>где:</w:t>
      </w:r>
    </w:p>
    <w:p w:rsidR="001567FF" w:rsidRPr="00A91B3D" w:rsidRDefault="00E12C1F" w:rsidP="00526E04">
      <w:pPr>
        <w:spacing w:line="240" w:lineRule="auto"/>
        <w:ind w:firstLine="567"/>
        <w:jc w:val="both"/>
        <w:rPr>
          <w:rFonts w:eastAsia="Batang"/>
        </w:rPr>
      </w:pPr>
      <w:r w:rsidRPr="00E12C1F">
        <w:rPr>
          <w:rFonts w:ascii="Cambria Math" w:eastAsia="Batang" w:hAnsi="Cambria Math"/>
          <w:b/>
          <w:lang w:val="en-US"/>
        </w:rPr>
        <w:t>R</w:t>
      </w:r>
      <w:r w:rsidR="001567FF" w:rsidRPr="00BC1313">
        <w:rPr>
          <w:rFonts w:ascii="Cambria Math" w:eastAsia="Batang" w:hAnsi="Cambria Math"/>
        </w:rPr>
        <w:t xml:space="preserve"> – </w:t>
      </w:r>
      <w:proofErr w:type="gramStart"/>
      <w:r w:rsidR="001567FF" w:rsidRPr="001567FF">
        <w:rPr>
          <w:rFonts w:cs="Calibri"/>
          <w:color w:val="000000"/>
          <w:sz w:val="23"/>
          <w:szCs w:val="23"/>
          <w:lang w:eastAsia="ru-RU"/>
        </w:rPr>
        <w:t>допустимый</w:t>
      </w:r>
      <w:proofErr w:type="gramEnd"/>
      <w:r w:rsidR="001567FF" w:rsidRPr="001567FF">
        <w:rPr>
          <w:rFonts w:cs="Calibri"/>
          <w:color w:val="000000"/>
          <w:sz w:val="23"/>
          <w:szCs w:val="23"/>
          <w:lang w:eastAsia="ru-RU"/>
        </w:rPr>
        <w:t xml:space="preserve"> риск Клиента</w:t>
      </w:r>
      <w:r w:rsidR="001567FF" w:rsidRPr="00A91B3D">
        <w:rPr>
          <w:rFonts w:eastAsia="Batang"/>
        </w:rPr>
        <w:t>;</w:t>
      </w:r>
    </w:p>
    <w:p w:rsidR="001567FF" w:rsidRPr="00A91B3D" w:rsidRDefault="00B65BC8" w:rsidP="00526E04">
      <w:pPr>
        <w:spacing w:line="240" w:lineRule="auto"/>
        <w:ind w:firstLine="567"/>
        <w:jc w:val="both"/>
        <w:rPr>
          <w:rFonts w:eastAsia="Batang"/>
        </w:rPr>
      </w:pPr>
      <m:oMath>
        <m:sSub>
          <m:sSubPr>
            <m:ctrlPr>
              <w:rPr>
                <w:rFonts w:ascii="Cambria Math" w:eastAsia="Batang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Batang" w:hAnsi="Cambria Math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Batang" w:hAnsi="Cambria Math"/>
                <w:sz w:val="24"/>
                <w:szCs w:val="24"/>
              </w:rPr>
              <m:t>k</m:t>
            </m:r>
          </m:sub>
        </m:sSub>
      </m:oMath>
      <w:r w:rsidR="001567FF" w:rsidRPr="00BC1313">
        <w:rPr>
          <w:rFonts w:ascii="Cambria Math" w:eastAsia="Batang" w:hAnsi="Cambria Math"/>
        </w:rPr>
        <w:t xml:space="preserve"> –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>приемлемый относительный  уровень риска, заявленный клиентом;</w:t>
      </w:r>
    </w:p>
    <w:p w:rsidR="001567FF" w:rsidRPr="00A91B3D" w:rsidRDefault="00B65BC8" w:rsidP="00526E04">
      <w:pPr>
        <w:spacing w:line="240" w:lineRule="auto"/>
        <w:ind w:firstLine="567"/>
        <w:jc w:val="both"/>
        <w:rPr>
          <w:rFonts w:eastAsia="Batang"/>
        </w:rPr>
      </w:pPr>
      <m:oMath>
        <m:sSub>
          <m:sSubPr>
            <m:ctrlPr>
              <w:rPr>
                <w:rFonts w:ascii="Cambria Math" w:eastAsia="Batang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="Batang" w:hAnsi="Cambria Math"/>
              </w:rPr>
              <m:t>R</m:t>
            </m:r>
          </m:e>
          <m:sub>
            <m:r>
              <m:rPr>
                <m:sty m:val="b"/>
              </m:rPr>
              <w:rPr>
                <w:rFonts w:ascii="Cambria Math" w:eastAsia="Batang" w:hAnsi="Cambria Math"/>
              </w:rPr>
              <m:t>A</m:t>
            </m:r>
          </m:sub>
        </m:sSub>
      </m:oMath>
      <w:r w:rsidR="001567FF" w:rsidRPr="00BC1313">
        <w:rPr>
          <w:rFonts w:ascii="Cambria Math" w:eastAsia="Batang" w:hAnsi="Cambria Math"/>
        </w:rPr>
        <w:t xml:space="preserve"> –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>абсолютный допустимый риск клиента</w:t>
      </w:r>
      <w:r w:rsidR="001567FF" w:rsidRPr="00A91B3D">
        <w:rPr>
          <w:rFonts w:eastAsia="Batang"/>
        </w:rPr>
        <w:t>;</w:t>
      </w:r>
    </w:p>
    <w:p w:rsidR="001567FF" w:rsidRDefault="001567FF" w:rsidP="00526E04">
      <w:pPr>
        <w:spacing w:line="240" w:lineRule="auto"/>
        <w:ind w:firstLine="567"/>
        <w:jc w:val="both"/>
        <w:rPr>
          <w:rFonts w:eastAsia="Batang"/>
        </w:rPr>
      </w:pPr>
      <w:r w:rsidRPr="00BC1313">
        <w:rPr>
          <w:rFonts w:ascii="Cambria Math" w:eastAsia="Batang" w:hAnsi="Cambria Math"/>
        </w:rPr>
        <w:t xml:space="preserve"> </w:t>
      </w:r>
      <w:r w:rsidR="00E12C1F" w:rsidRPr="00E12C1F">
        <w:rPr>
          <w:rFonts w:ascii="Cambria Math" w:eastAsia="Batang" w:hAnsi="Cambria Math"/>
          <w:b/>
          <w:lang w:val="en-US"/>
        </w:rPr>
        <w:t>V</w:t>
      </w:r>
      <w:r w:rsidRPr="00BC1313">
        <w:rPr>
          <w:rFonts w:ascii="Cambria Math" w:eastAsia="Batang" w:hAnsi="Cambria Math"/>
        </w:rPr>
        <w:t xml:space="preserve"> – </w:t>
      </w:r>
      <w:proofErr w:type="gramStart"/>
      <w:r w:rsidRPr="001567FF">
        <w:rPr>
          <w:rFonts w:cs="Calibri"/>
          <w:color w:val="000000"/>
          <w:sz w:val="23"/>
          <w:szCs w:val="23"/>
          <w:lang w:eastAsia="ru-RU"/>
        </w:rPr>
        <w:t>объем</w:t>
      </w:r>
      <w:proofErr w:type="gramEnd"/>
      <w:r w:rsidRPr="001567FF">
        <w:rPr>
          <w:rFonts w:cs="Calibri"/>
          <w:color w:val="000000"/>
          <w:sz w:val="23"/>
          <w:szCs w:val="23"/>
          <w:lang w:eastAsia="ru-RU"/>
        </w:rPr>
        <w:t xml:space="preserve"> активов, переданных клиентом в доверительное управление</w:t>
      </w:r>
      <w:r w:rsidRPr="00A91B3D">
        <w:rPr>
          <w:rFonts w:eastAsia="Batang"/>
        </w:rPr>
        <w:t>.</w:t>
      </w:r>
    </w:p>
    <w:p w:rsidR="001567FF" w:rsidRPr="00BC1313" w:rsidRDefault="00283402" w:rsidP="00526E04">
      <w:pPr>
        <w:spacing w:line="240" w:lineRule="auto"/>
        <w:jc w:val="both"/>
        <w:rPr>
          <w:rFonts w:eastAsia="Batang"/>
        </w:rPr>
      </w:pPr>
      <w:r>
        <w:rPr>
          <w:rFonts w:eastAsia="Batang"/>
        </w:rPr>
        <w:t>6</w:t>
      </w:r>
      <w:r w:rsidR="001567FF">
        <w:rPr>
          <w:rFonts w:eastAsia="Batang"/>
        </w:rPr>
        <w:t>.</w:t>
      </w:r>
      <w:r w:rsidR="00BF42F3">
        <w:rPr>
          <w:rFonts w:eastAsia="Batang"/>
        </w:rPr>
        <w:t>1</w:t>
      </w:r>
      <w:r w:rsidR="001567FF">
        <w:rPr>
          <w:rFonts w:eastAsia="Batang"/>
        </w:rPr>
        <w:t>0.</w:t>
      </w:r>
      <w:r w:rsidR="001567FF" w:rsidRPr="00BC1313">
        <w:rPr>
          <w:b/>
        </w:rPr>
        <w:t xml:space="preserve">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>Абсолютное значение допустимого риска клиента –  физического лица определяется по следующей формуле</w:t>
      </w:r>
      <w:r w:rsidR="001567FF" w:rsidRPr="00BC1313">
        <w:rPr>
          <w:rFonts w:eastAsia="Batang"/>
        </w:rPr>
        <w:t>:</w:t>
      </w:r>
    </w:p>
    <w:p w:rsidR="003A2240" w:rsidRPr="003A2240" w:rsidRDefault="00B65BC8" w:rsidP="00526E04">
      <w:pPr>
        <w:spacing w:line="240" w:lineRule="auto"/>
        <w:ind w:left="360" w:firstLine="708"/>
        <w:jc w:val="center"/>
        <w:rPr>
          <w:rFonts w:eastAsia="Batang"/>
          <w:b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Batang" w:hAnsi="Cambria Math"/>
                  <w:b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Batang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eastAsia="Batang" w:hAnsi="Cambria Math"/>
                  <w:sz w:val="24"/>
                  <w:szCs w:val="24"/>
                  <w:lang w:val="en-US"/>
                </w:rPr>
                <m:t xml:space="preserve">A </m:t>
              </m:r>
            </m:sub>
          </m:sSub>
          <m:r>
            <m:rPr>
              <m:sty m:val="b"/>
            </m:rPr>
            <w:rPr>
              <w:rFonts w:ascii="Cambria Math" w:eastAsia="Batang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="Batang" w:hAnsi="Cambria Math"/>
                  <w:b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Batang" w:hAnsi="Cambria Math"/>
                  <w:sz w:val="24"/>
                  <w:szCs w:val="24"/>
                  <w:lang w:val="en-US"/>
                </w:rPr>
                <m:t>T</m:t>
              </m:r>
            </m:num>
            <m:den>
              <m:r>
                <m:rPr>
                  <m:sty m:val="b"/>
                </m:rPr>
                <w:rPr>
                  <w:rFonts w:ascii="Cambria Math" w:eastAsia="Batang" w:hAnsi="Cambria Math"/>
                  <w:sz w:val="24"/>
                  <w:szCs w:val="24"/>
                  <w:lang w:val="en-US"/>
                </w:rPr>
                <m:t>365</m:t>
              </m:r>
            </m:den>
          </m:f>
          <m:d>
            <m:dPr>
              <m:ctrlPr>
                <w:rPr>
                  <w:rFonts w:ascii="Cambria Math" w:eastAsia="Batang" w:hAnsi="Cambria Math"/>
                  <w:b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Batang" w:hAnsi="Cambria Math"/>
                  <w:sz w:val="24"/>
                  <w:szCs w:val="24"/>
                  <w:lang w:val="en-US"/>
                </w:rPr>
                <m:t>I-C+M</m:t>
              </m:r>
            </m:e>
          </m:d>
          <m:r>
            <m:rPr>
              <m:sty m:val="b"/>
            </m:rPr>
            <w:rPr>
              <w:rFonts w:ascii="Cambria Math" w:eastAsia="Batang" w:hAnsi="Cambria Math"/>
              <w:sz w:val="24"/>
              <w:szCs w:val="24"/>
              <w:lang w:val="en-US"/>
            </w:rPr>
            <m:t>,</m:t>
          </m:r>
        </m:oMath>
      </m:oMathPara>
    </w:p>
    <w:p w:rsidR="003A2240" w:rsidRDefault="003A2240" w:rsidP="00526E04">
      <w:pPr>
        <w:spacing w:line="240" w:lineRule="auto"/>
        <w:ind w:left="360" w:firstLine="708"/>
        <w:jc w:val="center"/>
        <w:rPr>
          <w:rFonts w:eastAsia="Batang"/>
          <w:sz w:val="28"/>
          <w:szCs w:val="28"/>
          <w:lang w:val="en-US"/>
        </w:rPr>
      </w:pPr>
    </w:p>
    <w:p w:rsidR="001567FF" w:rsidRPr="001724C9" w:rsidRDefault="001567FF" w:rsidP="00526E04">
      <w:pPr>
        <w:spacing w:line="240" w:lineRule="auto"/>
        <w:jc w:val="both"/>
        <w:rPr>
          <w:rFonts w:eastAsia="Batang"/>
        </w:rPr>
      </w:pPr>
      <w:r w:rsidRPr="001724C9">
        <w:rPr>
          <w:rFonts w:eastAsia="Batang"/>
        </w:rPr>
        <w:t>где:</w:t>
      </w:r>
    </w:p>
    <w:p w:rsidR="001567FF" w:rsidRPr="001724C9" w:rsidRDefault="00B65BC8" w:rsidP="00526E04">
      <w:pPr>
        <w:spacing w:line="240" w:lineRule="auto"/>
        <w:ind w:firstLine="567"/>
        <w:jc w:val="both"/>
        <w:rPr>
          <w:rFonts w:eastAsia="Batang"/>
          <w:iCs/>
        </w:rPr>
      </w:pPr>
      <m:oMath>
        <m:sSub>
          <m:sSubPr>
            <m:ctrlPr>
              <w:rPr>
                <w:rFonts w:ascii="Cambria Math" w:eastAsia="Batang" w:hAnsi="Cambria Math"/>
                <w:b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Batang" w:hAnsi="Cambria Math"/>
                <w:sz w:val="24"/>
                <w:szCs w:val="24"/>
              </w:rPr>
              <m:t>R</m:t>
            </m:r>
          </m:e>
          <m:sub>
            <m:r>
              <m:rPr>
                <m:sty m:val="b"/>
              </m:rPr>
              <w:rPr>
                <w:rFonts w:ascii="Cambria Math" w:eastAsia="Batang" w:hAnsi="Cambria Math"/>
                <w:sz w:val="24"/>
                <w:szCs w:val="24"/>
              </w:rPr>
              <m:t>A</m:t>
            </m:r>
          </m:sub>
        </m:sSub>
      </m:oMath>
      <w:r w:rsidR="001567FF" w:rsidRPr="003A2240">
        <w:rPr>
          <w:rFonts w:eastAsia="Batang"/>
          <w:b/>
          <w:iCs/>
        </w:rPr>
        <w:t>–</w:t>
      </w:r>
      <w:r w:rsidR="001567FF" w:rsidRPr="001724C9">
        <w:rPr>
          <w:rFonts w:eastAsia="Batang"/>
          <w:iCs/>
        </w:rPr>
        <w:t xml:space="preserve">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>допустимый риск физического лица на инвестиционном горизонте T в абсолютном выражении</w:t>
      </w:r>
      <w:r w:rsidR="001567FF" w:rsidRPr="001724C9">
        <w:rPr>
          <w:rFonts w:eastAsia="Batang"/>
          <w:iCs/>
        </w:rPr>
        <w:t>;</w:t>
      </w:r>
    </w:p>
    <w:p w:rsidR="001567FF" w:rsidRPr="001567FF" w:rsidRDefault="003A2240" w:rsidP="00526E04">
      <w:pPr>
        <w:spacing w:line="240" w:lineRule="auto"/>
        <w:ind w:firstLine="567"/>
        <w:jc w:val="both"/>
        <w:rPr>
          <w:rFonts w:cs="Calibri"/>
          <w:color w:val="000000"/>
          <w:sz w:val="23"/>
          <w:szCs w:val="23"/>
          <w:lang w:eastAsia="ru-RU"/>
        </w:rPr>
      </w:pPr>
      <m:oMath>
        <m:r>
          <m:rPr>
            <m:sty m:val="b"/>
          </m:rPr>
          <w:rPr>
            <w:rFonts w:ascii="Cambria Math" w:eastAsia="Batang" w:hAnsi="Cambria Math"/>
            <w:sz w:val="24"/>
            <w:szCs w:val="24"/>
            <w:lang w:val="en-US"/>
          </w:rPr>
          <m:t>I</m:t>
        </m:r>
      </m:oMath>
      <w:r w:rsidRPr="003A2240">
        <w:rPr>
          <w:rFonts w:eastAsia="Batang"/>
          <w:b/>
          <w:iCs/>
          <w:sz w:val="24"/>
          <w:szCs w:val="24"/>
        </w:rPr>
        <w:t xml:space="preserve"> </w:t>
      </w:r>
      <w:r w:rsidR="001567FF" w:rsidRPr="001724C9">
        <w:rPr>
          <w:rFonts w:eastAsia="Batang"/>
          <w:iCs/>
        </w:rPr>
        <w:t xml:space="preserve">–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 xml:space="preserve">величина дохода, указанная клиентом как возможная для покрытия текущих потребностей и обслуживания кредитов и займов. Данная величина не может превышать сумму полученных за </w:t>
      </w:r>
      <w:proofErr w:type="gramStart"/>
      <w:r w:rsidR="001567FF" w:rsidRPr="001567FF">
        <w:rPr>
          <w:rFonts w:cs="Calibri"/>
          <w:color w:val="000000"/>
          <w:sz w:val="23"/>
          <w:szCs w:val="23"/>
          <w:lang w:eastAsia="ru-RU"/>
        </w:rPr>
        <w:t>предыдущие</w:t>
      </w:r>
      <w:proofErr w:type="gramEnd"/>
      <w:r w:rsidR="001567FF" w:rsidRPr="001567FF">
        <w:rPr>
          <w:rFonts w:cs="Calibri"/>
          <w:color w:val="000000"/>
          <w:sz w:val="23"/>
          <w:szCs w:val="23"/>
          <w:lang w:eastAsia="ru-RU"/>
        </w:rPr>
        <w:t xml:space="preserve"> 12 месяцев доходов и ожидаемых в предстоящие 12 месяцев гарантированно получаемых дополнительных доходов (без учета доходов по инвестиционному портфелю);</w:t>
      </w:r>
    </w:p>
    <w:p w:rsidR="001567FF" w:rsidRPr="001567FF" w:rsidRDefault="003A2240" w:rsidP="00526E04">
      <w:pPr>
        <w:spacing w:line="240" w:lineRule="auto"/>
        <w:ind w:firstLine="567"/>
        <w:jc w:val="both"/>
        <w:rPr>
          <w:rFonts w:cs="Calibri"/>
          <w:color w:val="000000"/>
          <w:sz w:val="23"/>
          <w:szCs w:val="23"/>
          <w:lang w:eastAsia="ru-RU"/>
        </w:rPr>
      </w:pPr>
      <w:r w:rsidRPr="003A2240">
        <w:rPr>
          <w:rFonts w:eastAsia="Batang"/>
          <w:iCs/>
        </w:rPr>
        <w:t xml:space="preserve"> </w:t>
      </w:r>
      <m:oMath>
        <m:r>
          <m:rPr>
            <m:sty m:val="b"/>
          </m:rPr>
          <w:rPr>
            <w:rFonts w:ascii="Cambria Math" w:eastAsia="Batang" w:hAnsi="Cambria Math"/>
            <w:sz w:val="24"/>
            <w:szCs w:val="24"/>
            <w:lang w:val="en-US"/>
          </w:rPr>
          <m:t>C</m:t>
        </m:r>
      </m:oMath>
      <w:r w:rsidRPr="003A2240">
        <w:rPr>
          <w:rFonts w:eastAsia="Batang"/>
          <w:iCs/>
        </w:rPr>
        <w:t xml:space="preserve"> </w:t>
      </w:r>
      <w:r w:rsidR="001567FF" w:rsidRPr="001724C9">
        <w:rPr>
          <w:rFonts w:eastAsia="Batang"/>
          <w:iCs/>
        </w:rPr>
        <w:t xml:space="preserve">–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 xml:space="preserve">величина расходов, указанная клиентом как минимально приемлемая для поддержания комфортного (приемлемого, привычного) уровня жизни, соответствующего социальному статусу клиента. </w:t>
      </w:r>
      <w:proofErr w:type="gramStart"/>
      <w:r w:rsidR="001567FF" w:rsidRPr="001567FF">
        <w:rPr>
          <w:rFonts w:cs="Calibri"/>
          <w:color w:val="000000"/>
          <w:sz w:val="23"/>
          <w:szCs w:val="23"/>
          <w:lang w:eastAsia="ru-RU"/>
        </w:rPr>
        <w:t>Если клиент не представил дополнительных обоснований, то данная величина не должна быть меньше половины расходов за предыдущие 12 месяцев за вычетом разовых инвестиций (вложений в недвижимость, ценные бумаги, доли в уставном капитале хозяйственных обществ и проч.), не имеющих обязательного и/или регулярного характера;</w:t>
      </w:r>
      <w:proofErr w:type="gramEnd"/>
    </w:p>
    <w:p w:rsidR="001567FF" w:rsidRDefault="003A2240" w:rsidP="00526E04">
      <w:pPr>
        <w:spacing w:line="240" w:lineRule="auto"/>
        <w:ind w:firstLine="567"/>
        <w:jc w:val="both"/>
        <w:rPr>
          <w:rFonts w:eastAsia="Batang"/>
        </w:rPr>
      </w:pPr>
      <m:oMath>
        <m:r>
          <m:rPr>
            <m:sty m:val="b"/>
          </m:rPr>
          <w:rPr>
            <w:rFonts w:ascii="Cambria Math" w:eastAsia="Batang" w:hAnsi="Cambria Math"/>
            <w:sz w:val="24"/>
            <w:szCs w:val="24"/>
            <w:lang w:val="en-US"/>
          </w:rPr>
          <m:t>M</m:t>
        </m:r>
      </m:oMath>
      <w:r w:rsidR="001567FF" w:rsidRPr="001724C9">
        <w:rPr>
          <w:rFonts w:eastAsia="Batang"/>
        </w:rPr>
        <w:t xml:space="preserve"> –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>величина высоколиквидного имущества клиента (денежные средства, высоколиквидные ценные бумаги, валютные ценности и др.), которую клиент готов потратить в течение года на текущее потребление. Данная величина не может превышать суммарной величины указанного высоколиквидного имущества, имеющегося в распоряжении клиента</w:t>
      </w:r>
      <w:r w:rsidR="001567FF" w:rsidRPr="001724C9">
        <w:rPr>
          <w:rFonts w:eastAsia="Batang"/>
        </w:rPr>
        <w:t>.</w:t>
      </w:r>
    </w:p>
    <w:p w:rsidR="001567FF" w:rsidRPr="001724C9" w:rsidRDefault="00283402" w:rsidP="00526E04">
      <w:pPr>
        <w:spacing w:line="240" w:lineRule="auto"/>
        <w:jc w:val="both"/>
        <w:rPr>
          <w:rFonts w:eastAsia="Batang"/>
        </w:rPr>
      </w:pPr>
      <w:r>
        <w:rPr>
          <w:rFonts w:eastAsia="Batang"/>
        </w:rPr>
        <w:t>6</w:t>
      </w:r>
      <w:r w:rsidR="001567FF">
        <w:rPr>
          <w:rFonts w:eastAsia="Batang"/>
        </w:rPr>
        <w:t>.</w:t>
      </w:r>
      <w:r w:rsidR="00BF42F3">
        <w:rPr>
          <w:rFonts w:eastAsia="Batang"/>
        </w:rPr>
        <w:t>1</w:t>
      </w:r>
      <w:r w:rsidR="001567FF">
        <w:rPr>
          <w:rFonts w:eastAsia="Batang"/>
        </w:rPr>
        <w:t xml:space="preserve">1.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>Относительное значение допустимого риска клиента –  физического лица определяется по следующей формуле</w:t>
      </w:r>
    </w:p>
    <w:p w:rsidR="003A2240" w:rsidRPr="00F07636" w:rsidRDefault="003A2240" w:rsidP="00526E04">
      <w:pPr>
        <w:spacing w:line="240" w:lineRule="auto"/>
        <w:ind w:left="708"/>
        <w:jc w:val="center"/>
        <w:rPr>
          <w:rFonts w:eastAsia="Batang"/>
          <w:sz w:val="28"/>
          <w:szCs w:val="28"/>
        </w:rPr>
      </w:pPr>
    </w:p>
    <w:p w:rsidR="003A2240" w:rsidRPr="003A2240" w:rsidRDefault="003A2240" w:rsidP="00526E04">
      <w:pPr>
        <w:spacing w:line="240" w:lineRule="auto"/>
        <w:ind w:left="708"/>
        <w:jc w:val="center"/>
        <w:rPr>
          <w:rFonts w:eastAsia="Batang"/>
          <w:b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eastAsia="Batang" w:hAnsi="Cambria Math"/>
              <w:sz w:val="24"/>
              <w:szCs w:val="24"/>
              <w:lang w:val="en-US"/>
            </w:rPr>
            <m:t>R=</m:t>
          </m:r>
          <m:r>
            <m:rPr>
              <m:sty m:val="b"/>
            </m:rPr>
            <w:rPr>
              <w:rFonts w:ascii="Cambria Math" w:eastAsia="Batang" w:hAnsi="Cambria Math"/>
              <w:sz w:val="24"/>
              <w:szCs w:val="24"/>
              <w:lang w:val="en-US"/>
            </w:rPr>
            <m:t>min⁡</m:t>
          </m:r>
          <m:r>
            <m:rPr>
              <m:sty m:val="bi"/>
            </m:rPr>
            <w:rPr>
              <w:rFonts w:ascii="Cambria Math" w:eastAsia="Batang" w:hAnsi="Cambria Math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eastAsia="Batang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Batang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Batang" w:hAnsi="Cambria Math"/>
                  <w:sz w:val="24"/>
                  <w:szCs w:val="24"/>
                  <w:lang w:val="en-US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eastAsia="Batang" w:hAnsi="Cambria Math"/>
              <w:sz w:val="24"/>
              <w:szCs w:val="24"/>
              <w:lang w:val="en-US"/>
            </w:rPr>
            <m:t>;</m:t>
          </m:r>
          <m:f>
            <m:fPr>
              <m:type m:val="lin"/>
              <m:ctrlPr>
                <w:rPr>
                  <w:rFonts w:ascii="Cambria Math" w:eastAsia="Batang" w:hAnsi="Cambria Math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Batang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Batang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Batang" w:hAnsi="Cambria Math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Batang" w:hAnsi="Cambria Math"/>
                  <w:sz w:val="24"/>
                  <w:szCs w:val="24"/>
                  <w:lang w:val="en-US"/>
                </w:rPr>
                <m:t>V),</m:t>
              </m:r>
            </m:den>
          </m:f>
        </m:oMath>
      </m:oMathPara>
    </w:p>
    <w:p w:rsidR="001567FF" w:rsidRPr="00266D2C" w:rsidRDefault="001567FF" w:rsidP="00526E04">
      <w:pPr>
        <w:spacing w:line="240" w:lineRule="auto"/>
        <w:jc w:val="both"/>
        <w:rPr>
          <w:rFonts w:eastAsia="Batang"/>
        </w:rPr>
      </w:pPr>
      <w:r w:rsidRPr="00266D2C">
        <w:rPr>
          <w:rFonts w:eastAsia="Batang"/>
        </w:rPr>
        <w:lastRenderedPageBreak/>
        <w:t>где:</w:t>
      </w:r>
    </w:p>
    <w:p w:rsidR="001567FF" w:rsidRPr="00266D2C" w:rsidRDefault="00B65BC8" w:rsidP="00526E04">
      <w:pPr>
        <w:spacing w:line="240" w:lineRule="auto"/>
        <w:ind w:firstLine="567"/>
        <w:jc w:val="both"/>
        <w:rPr>
          <w:rFonts w:eastAsia="Batang"/>
          <w:i/>
          <w:iCs/>
        </w:rPr>
      </w:pPr>
      <m:oMath>
        <m:sSub>
          <m:sSubPr>
            <m:ctrlPr>
              <w:rPr>
                <w:rFonts w:ascii="Cambria Math" w:eastAsia="Batang" w:hAnsi="Cambria Math"/>
                <w:b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Batang" w:hAnsi="Cambria Math"/>
                <w:sz w:val="24"/>
                <w:szCs w:val="24"/>
              </w:rPr>
              <m:t>R</m:t>
            </m:r>
          </m:e>
          <m:sub>
            <m:r>
              <m:rPr>
                <m:sty m:val="b"/>
              </m:rPr>
              <w:rPr>
                <w:rFonts w:ascii="Cambria Math" w:eastAsia="Batang" w:hAnsi="Cambria Math"/>
                <w:sz w:val="24"/>
                <w:szCs w:val="24"/>
              </w:rPr>
              <m:t>A</m:t>
            </m:r>
          </m:sub>
        </m:sSub>
      </m:oMath>
      <w:r w:rsidR="003A2240" w:rsidRPr="003A2240">
        <w:rPr>
          <w:rFonts w:eastAsia="Batang"/>
          <w:b/>
          <w:iCs/>
        </w:rPr>
        <w:t>–</w:t>
      </w:r>
      <w:r w:rsidR="003A2240" w:rsidRPr="001724C9">
        <w:rPr>
          <w:rFonts w:eastAsia="Batang"/>
          <w:iCs/>
        </w:rPr>
        <w:t xml:space="preserve"> </w:t>
      </w:r>
      <w:r w:rsidR="001567FF" w:rsidRPr="00266D2C">
        <w:rPr>
          <w:rFonts w:eastAsia="Batang"/>
          <w:i/>
          <w:iCs/>
        </w:rPr>
        <w:t xml:space="preserve"> 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>допустимый абсолютный риск физического лица на инвестиционном горизонте T в абсолютном выражении</w:t>
      </w:r>
      <w:r w:rsidR="001567FF" w:rsidRPr="00A91B3D">
        <w:rPr>
          <w:rFonts w:eastAsia="Batang"/>
          <w:iCs/>
        </w:rPr>
        <w:t>;</w:t>
      </w:r>
    </w:p>
    <w:p w:rsidR="001567FF" w:rsidRPr="00A91B3D" w:rsidRDefault="00B65BC8" w:rsidP="00526E04">
      <w:pPr>
        <w:spacing w:line="240" w:lineRule="auto"/>
        <w:ind w:firstLine="567"/>
        <w:jc w:val="both"/>
        <w:rPr>
          <w:rFonts w:eastAsia="Batang"/>
          <w:iCs/>
        </w:rPr>
      </w:pPr>
      <m:oMath>
        <m:sSub>
          <m:sSubPr>
            <m:ctrlPr>
              <w:rPr>
                <w:rFonts w:ascii="Cambria Math" w:eastAsia="Batang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Batang" w:hAnsi="Cambria Math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Batang" w:hAnsi="Cambria Math"/>
                <w:sz w:val="24"/>
                <w:szCs w:val="24"/>
              </w:rPr>
              <m:t>k</m:t>
            </m:r>
          </m:sub>
        </m:sSub>
      </m:oMath>
      <w:r w:rsidR="001567FF" w:rsidRPr="00266D2C">
        <w:rPr>
          <w:rFonts w:eastAsia="Batang"/>
          <w:i/>
          <w:iCs/>
        </w:rPr>
        <w:t xml:space="preserve"> </w:t>
      </w:r>
      <w:r w:rsidR="001567FF" w:rsidRPr="001567FF">
        <w:rPr>
          <w:rFonts w:cs="Calibri"/>
          <w:color w:val="000000"/>
          <w:sz w:val="23"/>
          <w:szCs w:val="23"/>
          <w:lang w:eastAsia="ru-RU"/>
        </w:rPr>
        <w:t>– приемлемый уровень риска, заявленный клиентом;</w:t>
      </w:r>
    </w:p>
    <w:p w:rsidR="001567FF" w:rsidRPr="00A91B3D" w:rsidRDefault="004A4529" w:rsidP="00526E04">
      <w:pPr>
        <w:spacing w:line="240" w:lineRule="auto"/>
        <w:ind w:firstLine="567"/>
        <w:jc w:val="both"/>
        <w:rPr>
          <w:rFonts w:eastAsia="Batang"/>
          <w:iCs/>
        </w:rPr>
      </w:pPr>
      <w:r w:rsidRPr="00E12C1F">
        <w:rPr>
          <w:rFonts w:ascii="Cambria Math" w:eastAsia="Batang" w:hAnsi="Cambria Math"/>
          <w:b/>
          <w:lang w:val="en-US"/>
        </w:rPr>
        <w:t>V</w:t>
      </w:r>
      <w:r w:rsidRPr="004A4529">
        <w:rPr>
          <w:rFonts w:ascii="Cambria Math" w:eastAsia="Batang" w:hAnsi="Cambria Math"/>
          <w:b/>
        </w:rPr>
        <w:t xml:space="preserve"> </w:t>
      </w:r>
      <w:r w:rsidR="001567FF" w:rsidRPr="00266D2C">
        <w:rPr>
          <w:rFonts w:eastAsia="Batang"/>
          <w:i/>
          <w:iCs/>
        </w:rPr>
        <w:t xml:space="preserve">– </w:t>
      </w:r>
      <w:proofErr w:type="gramStart"/>
      <w:r w:rsidR="001567FF" w:rsidRPr="001567FF">
        <w:rPr>
          <w:rFonts w:cs="Calibri"/>
          <w:color w:val="000000"/>
          <w:sz w:val="23"/>
          <w:szCs w:val="23"/>
          <w:lang w:eastAsia="ru-RU"/>
        </w:rPr>
        <w:t>объем</w:t>
      </w:r>
      <w:proofErr w:type="gramEnd"/>
      <w:r w:rsidR="001567FF" w:rsidRPr="001567FF">
        <w:rPr>
          <w:rFonts w:cs="Calibri"/>
          <w:color w:val="000000"/>
          <w:sz w:val="23"/>
          <w:szCs w:val="23"/>
          <w:lang w:eastAsia="ru-RU"/>
        </w:rPr>
        <w:t xml:space="preserve"> активов клиента, передаваемых в доверительное управление по всем договорам доверительного управления</w:t>
      </w:r>
      <w:r w:rsidR="001567FF" w:rsidRPr="00A91B3D">
        <w:rPr>
          <w:rFonts w:eastAsia="Batang"/>
          <w:iCs/>
        </w:rPr>
        <w:t>.</w:t>
      </w:r>
    </w:p>
    <w:p w:rsidR="001567FF" w:rsidRPr="008F4404" w:rsidRDefault="001567FF" w:rsidP="00526E04">
      <w:pPr>
        <w:pStyle w:val="Default"/>
        <w:jc w:val="both"/>
        <w:rPr>
          <w:sz w:val="23"/>
          <w:szCs w:val="23"/>
        </w:rPr>
      </w:pPr>
    </w:p>
    <w:p w:rsidR="009927CB" w:rsidRDefault="00283402" w:rsidP="00526E0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9927CB">
        <w:rPr>
          <w:b/>
          <w:bCs/>
          <w:sz w:val="23"/>
          <w:szCs w:val="23"/>
        </w:rPr>
        <w:t>. ПОРЯДОК ИЗМЕНЕНИЯ ИНВЕСТИЦИОННОГО ПРОФИЛЯ.</w:t>
      </w:r>
    </w:p>
    <w:p w:rsidR="00500869" w:rsidRDefault="00500869" w:rsidP="00526E0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927CB" w:rsidRDefault="00283402" w:rsidP="00526E04">
      <w:pPr>
        <w:pStyle w:val="Default"/>
        <w:spacing w:after="16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9927CB">
        <w:rPr>
          <w:sz w:val="23"/>
          <w:szCs w:val="23"/>
        </w:rPr>
        <w:t xml:space="preserve">.1. </w:t>
      </w:r>
      <w:r w:rsidR="00500869">
        <w:rPr>
          <w:sz w:val="23"/>
          <w:szCs w:val="23"/>
        </w:rPr>
        <w:t>Доверительный у</w:t>
      </w:r>
      <w:r w:rsidR="009927CB">
        <w:rPr>
          <w:sz w:val="23"/>
          <w:szCs w:val="23"/>
        </w:rPr>
        <w:t xml:space="preserve">правляющий вправе изменить Инвестиционный профиль с согласия Клиента. </w:t>
      </w:r>
    </w:p>
    <w:p w:rsidR="003272D8" w:rsidRPr="00410E49" w:rsidRDefault="00410E49" w:rsidP="003272D8">
      <w:pPr>
        <w:pStyle w:val="Default"/>
        <w:pageBreakBefore/>
        <w:rPr>
          <w:sz w:val="23"/>
          <w:szCs w:val="23"/>
        </w:rPr>
      </w:pPr>
      <w:r>
        <w:rPr>
          <w:b/>
          <w:bCs/>
          <w:sz w:val="16"/>
          <w:szCs w:val="16"/>
        </w:rPr>
        <w:lastRenderedPageBreak/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3272D8" w:rsidRPr="00F07636">
        <w:rPr>
          <w:b/>
          <w:bCs/>
          <w:sz w:val="16"/>
          <w:szCs w:val="16"/>
        </w:rPr>
        <w:t xml:space="preserve">     </w:t>
      </w:r>
      <w:r w:rsidR="003272D8" w:rsidRPr="00410E49">
        <w:rPr>
          <w:sz w:val="23"/>
          <w:szCs w:val="23"/>
        </w:rPr>
        <w:t xml:space="preserve">Приложение № 1 </w:t>
      </w:r>
    </w:p>
    <w:p w:rsidR="003272D8" w:rsidRDefault="003272D8" w:rsidP="003272D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Pr="00410E49">
        <w:rPr>
          <w:sz w:val="23"/>
          <w:szCs w:val="23"/>
        </w:rPr>
        <w:t xml:space="preserve">К </w:t>
      </w:r>
      <w:r>
        <w:rPr>
          <w:sz w:val="23"/>
          <w:szCs w:val="23"/>
        </w:rPr>
        <w:t>Порядку инвестиционного п</w:t>
      </w:r>
      <w:r w:rsidR="00F07636">
        <w:rPr>
          <w:sz w:val="23"/>
          <w:szCs w:val="23"/>
        </w:rPr>
        <w:t>рофиля</w:t>
      </w:r>
      <w:r>
        <w:rPr>
          <w:sz w:val="23"/>
          <w:szCs w:val="23"/>
        </w:rPr>
        <w:t xml:space="preserve"> клиента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доверительного управления ценными бумагами</w:t>
      </w:r>
    </w:p>
    <w:p w:rsidR="003272D8" w:rsidRPr="00410E49" w:rsidRDefault="003272D8" w:rsidP="003272D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ООО КБ «Альба Альянс»</w:t>
      </w:r>
    </w:p>
    <w:p w:rsidR="003272D8" w:rsidRDefault="003272D8" w:rsidP="003272D8">
      <w:pPr>
        <w:pStyle w:val="Default"/>
        <w:rPr>
          <w:b/>
          <w:bCs/>
          <w:sz w:val="16"/>
          <w:szCs w:val="16"/>
        </w:rPr>
      </w:pPr>
    </w:p>
    <w:p w:rsidR="003272D8" w:rsidRDefault="003272D8" w:rsidP="003272D8">
      <w:pPr>
        <w:pStyle w:val="Default"/>
        <w:rPr>
          <w:b/>
          <w:bCs/>
          <w:sz w:val="16"/>
          <w:szCs w:val="16"/>
        </w:rPr>
      </w:pPr>
    </w:p>
    <w:p w:rsidR="003272D8" w:rsidRDefault="003272D8" w:rsidP="003272D8">
      <w:pPr>
        <w:pStyle w:val="Default"/>
        <w:rPr>
          <w:b/>
          <w:bCs/>
          <w:sz w:val="16"/>
          <w:szCs w:val="16"/>
        </w:rPr>
      </w:pPr>
    </w:p>
    <w:p w:rsidR="003272D8" w:rsidRPr="00B65BC8" w:rsidRDefault="003272D8" w:rsidP="003272D8">
      <w:pPr>
        <w:spacing w:after="0" w:line="240" w:lineRule="auto"/>
        <w:jc w:val="center"/>
        <w:rPr>
          <w:rFonts w:asciiTheme="minorHAnsi" w:eastAsia="Times New Roman" w:hAnsiTheme="minorHAnsi"/>
          <w:sz w:val="30"/>
          <w:szCs w:val="30"/>
          <w:lang w:eastAsia="ru-RU"/>
        </w:rPr>
      </w:pPr>
      <w:r w:rsidRPr="00B65BC8">
        <w:rPr>
          <w:rFonts w:asciiTheme="minorHAnsi" w:eastAsia="Times New Roman" w:hAnsiTheme="minorHAnsi"/>
          <w:sz w:val="30"/>
          <w:szCs w:val="30"/>
          <w:lang w:eastAsia="ru-RU"/>
        </w:rPr>
        <w:t>Опросный лист</w:t>
      </w:r>
    </w:p>
    <w:p w:rsidR="003272D8" w:rsidRPr="00F07636" w:rsidRDefault="003272D8" w:rsidP="003272D8">
      <w:pPr>
        <w:spacing w:after="0" w:line="240" w:lineRule="auto"/>
        <w:jc w:val="center"/>
        <w:rPr>
          <w:rFonts w:cs="Calibri"/>
          <w:b/>
          <w:color w:val="000000"/>
          <w:sz w:val="23"/>
          <w:szCs w:val="23"/>
          <w:lang w:eastAsia="ru-RU"/>
        </w:rPr>
      </w:pPr>
      <w:r w:rsidRPr="003272D8">
        <w:rPr>
          <w:rFonts w:cs="Calibri"/>
          <w:b/>
          <w:color w:val="000000"/>
          <w:sz w:val="23"/>
          <w:szCs w:val="23"/>
          <w:lang w:eastAsia="ru-RU"/>
        </w:rPr>
        <w:t>для определения инвестиционного профиля Учредителя управления</w:t>
      </w:r>
    </w:p>
    <w:p w:rsidR="003272D8" w:rsidRPr="00F07636" w:rsidRDefault="003272D8" w:rsidP="003272D8">
      <w:pPr>
        <w:spacing w:after="0" w:line="240" w:lineRule="auto"/>
        <w:jc w:val="center"/>
        <w:rPr>
          <w:rFonts w:cs="Calibri"/>
          <w:b/>
          <w:color w:val="000000"/>
          <w:sz w:val="23"/>
          <w:szCs w:val="23"/>
          <w:lang w:eastAsia="ru-RU"/>
        </w:rPr>
      </w:pP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Учредитель управл</w:t>
      </w:r>
      <w:r>
        <w:rPr>
          <w:rFonts w:cs="Calibri"/>
          <w:color w:val="000000"/>
          <w:sz w:val="23"/>
          <w:szCs w:val="23"/>
          <w:lang w:eastAsia="ru-RU"/>
        </w:rPr>
        <w:t>е</w:t>
      </w:r>
      <w:r w:rsidRPr="00C83D93">
        <w:rPr>
          <w:rFonts w:cs="Calibri"/>
          <w:color w:val="000000"/>
          <w:sz w:val="23"/>
          <w:szCs w:val="23"/>
          <w:lang w:eastAsia="ru-RU"/>
        </w:rPr>
        <w:t>ния: ______________________________________________________</w:t>
      </w:r>
    </w:p>
    <w:p w:rsidR="003272D8" w:rsidRPr="00F07636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>
        <w:rPr>
          <w:rFonts w:cs="Calibri"/>
          <w:color w:val="000000"/>
          <w:sz w:val="23"/>
          <w:szCs w:val="23"/>
          <w:lang w:eastAsia="ru-RU"/>
        </w:rPr>
        <w:tab/>
      </w:r>
      <w:r>
        <w:rPr>
          <w:rFonts w:cs="Calibri"/>
          <w:color w:val="000000"/>
          <w:sz w:val="23"/>
          <w:szCs w:val="23"/>
          <w:lang w:eastAsia="ru-RU"/>
        </w:rPr>
        <w:tab/>
      </w:r>
      <w:r>
        <w:rPr>
          <w:rFonts w:cs="Calibri"/>
          <w:color w:val="000000"/>
          <w:sz w:val="23"/>
          <w:szCs w:val="23"/>
          <w:lang w:eastAsia="ru-RU"/>
        </w:rPr>
        <w:tab/>
      </w:r>
      <w:r>
        <w:rPr>
          <w:rFonts w:cs="Calibri"/>
          <w:color w:val="000000"/>
          <w:sz w:val="23"/>
          <w:szCs w:val="23"/>
          <w:lang w:eastAsia="ru-RU"/>
        </w:rPr>
        <w:tab/>
      </w:r>
      <w:r>
        <w:rPr>
          <w:rFonts w:cs="Calibri"/>
          <w:color w:val="000000"/>
          <w:sz w:val="23"/>
          <w:szCs w:val="23"/>
          <w:lang w:eastAsia="ru-RU"/>
        </w:rPr>
        <w:tab/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полное наименование / ФИО клиента </w:t>
      </w:r>
    </w:p>
    <w:p w:rsidR="003272D8" w:rsidRPr="00F07636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 xml:space="preserve">Для Учредителя </w:t>
      </w:r>
      <w:proofErr w:type="gramStart"/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управления–физического</w:t>
      </w:r>
      <w:proofErr w:type="gramEnd"/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 xml:space="preserve"> лица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: </w:t>
      </w:r>
    </w:p>
    <w:p w:rsidR="003272D8" w:rsidRPr="00C83D93" w:rsidRDefault="003272D8" w:rsidP="003272D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-возраст (лет):</w:t>
      </w:r>
      <w:r w:rsidRPr="00C83D93">
        <w:rPr>
          <w:rFonts w:ascii="Times New Roman" w:eastAsia="Times New Roman" w:hAnsi="Times New Roman"/>
          <w:sz w:val="30"/>
          <w:szCs w:val="30"/>
          <w:lang w:eastAsia="ru-RU"/>
        </w:rPr>
        <w:t>________________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 xml:space="preserve">-образование: </w:t>
      </w:r>
      <w:r w:rsidRPr="003272D8">
        <w:rPr>
          <w:rFonts w:cs="Calibri"/>
          <w:color w:val="000000"/>
          <w:sz w:val="23"/>
          <w:szCs w:val="23"/>
          <w:lang w:eastAsia="ru-RU"/>
        </w:rPr>
        <w:t xml:space="preserve">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среднее </w:t>
      </w:r>
      <w:r w:rsidRPr="003272D8">
        <w:rPr>
          <w:rFonts w:cs="Calibri"/>
          <w:color w:val="000000"/>
          <w:sz w:val="23"/>
          <w:szCs w:val="23"/>
          <w:lang w:eastAsia="ru-RU"/>
        </w:rPr>
        <w:t xml:space="preserve">            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средне </w:t>
      </w:r>
      <w:proofErr w:type="gramStart"/>
      <w:r w:rsidRPr="00C83D93">
        <w:rPr>
          <w:rFonts w:cs="Calibri"/>
          <w:color w:val="000000"/>
          <w:sz w:val="23"/>
          <w:szCs w:val="23"/>
          <w:lang w:eastAsia="ru-RU"/>
        </w:rPr>
        <w:t>-с</w:t>
      </w:r>
      <w:proofErr w:type="gramEnd"/>
      <w:r w:rsidRPr="00C83D93">
        <w:rPr>
          <w:rFonts w:cs="Calibri"/>
          <w:color w:val="000000"/>
          <w:sz w:val="23"/>
          <w:szCs w:val="23"/>
          <w:lang w:eastAsia="ru-RU"/>
        </w:rPr>
        <w:t xml:space="preserve">пециальное </w:t>
      </w:r>
      <w:r w:rsidRPr="003272D8">
        <w:rPr>
          <w:rFonts w:cs="Calibri"/>
          <w:color w:val="000000"/>
          <w:sz w:val="23"/>
          <w:szCs w:val="23"/>
          <w:lang w:eastAsia="ru-RU"/>
        </w:rPr>
        <w:t xml:space="preserve">              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высшее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 xml:space="preserve">-специальность:______________________________________________________________ </w:t>
      </w:r>
    </w:p>
    <w:p w:rsidR="003272D8" w:rsidRPr="00171F35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Величина условного дохода</w:t>
      </w:r>
      <w:r w:rsidR="00146DFB">
        <w:rPr>
          <w:rStyle w:val="ab"/>
          <w:rFonts w:cs="Calibri"/>
          <w:color w:val="000000"/>
          <w:sz w:val="23"/>
          <w:szCs w:val="23"/>
          <w:lang w:eastAsia="ru-RU"/>
        </w:rPr>
        <w:endnoteReference w:id="1"/>
      </w:r>
      <w:r w:rsidRPr="003272D8">
        <w:rPr>
          <w:rFonts w:cs="Calibri"/>
          <w:color w:val="000000"/>
          <w:sz w:val="23"/>
          <w:szCs w:val="23"/>
          <w:lang w:eastAsia="ru-RU"/>
        </w:rPr>
        <w:t>_</w:t>
      </w:r>
      <w:r w:rsidRPr="00171F35">
        <w:rPr>
          <w:rFonts w:cs="Calibri"/>
          <w:color w:val="000000"/>
          <w:sz w:val="23"/>
          <w:szCs w:val="23"/>
          <w:lang w:eastAsia="ru-RU"/>
        </w:rPr>
        <w:t>___________________________________________________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Величина условного расхода</w:t>
      </w:r>
      <w:r w:rsidR="00146DFB">
        <w:rPr>
          <w:rStyle w:val="ab"/>
          <w:rFonts w:cs="Calibri"/>
          <w:color w:val="000000"/>
          <w:sz w:val="23"/>
          <w:szCs w:val="23"/>
          <w:lang w:eastAsia="ru-RU"/>
        </w:rPr>
        <w:endnoteReference w:id="2"/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 __</w:t>
      </w:r>
      <w:r w:rsidRPr="003272D8">
        <w:rPr>
          <w:rFonts w:cs="Calibri"/>
          <w:color w:val="000000"/>
          <w:sz w:val="23"/>
          <w:szCs w:val="23"/>
          <w:lang w:eastAsia="ru-RU"/>
        </w:rPr>
        <w:t>_________</w:t>
      </w:r>
      <w:r w:rsidRPr="00C83D93">
        <w:rPr>
          <w:rFonts w:cs="Calibri"/>
          <w:color w:val="000000"/>
          <w:sz w:val="23"/>
          <w:szCs w:val="23"/>
          <w:lang w:eastAsia="ru-RU"/>
        </w:rPr>
        <w:t>________________________________________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Величина условных накоплений</w:t>
      </w:r>
      <w:r w:rsidR="00146DFB">
        <w:rPr>
          <w:rStyle w:val="ab"/>
          <w:rFonts w:cs="Calibri"/>
          <w:color w:val="000000"/>
          <w:sz w:val="23"/>
          <w:szCs w:val="23"/>
          <w:lang w:eastAsia="ru-RU"/>
        </w:rPr>
        <w:endnoteReference w:id="3"/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 _______</w:t>
      </w:r>
      <w:r w:rsidRPr="003272D8">
        <w:rPr>
          <w:rFonts w:cs="Calibri"/>
          <w:color w:val="000000"/>
          <w:sz w:val="23"/>
          <w:szCs w:val="23"/>
          <w:lang w:eastAsia="ru-RU"/>
        </w:rPr>
        <w:t>__________</w:t>
      </w:r>
      <w:r w:rsidRPr="00C83D93">
        <w:rPr>
          <w:rFonts w:cs="Calibri"/>
          <w:color w:val="000000"/>
          <w:sz w:val="23"/>
          <w:szCs w:val="23"/>
          <w:lang w:eastAsia="ru-RU"/>
        </w:rPr>
        <w:t>_______________________________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171F35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u w:val="single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 xml:space="preserve">Для Учредителя управления – юридического лица: 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-</w:t>
      </w:r>
      <w:r w:rsidRPr="003272D8"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C83D93">
        <w:rPr>
          <w:rFonts w:cs="Calibri"/>
          <w:color w:val="000000"/>
          <w:sz w:val="23"/>
          <w:szCs w:val="23"/>
          <w:lang w:eastAsia="ru-RU"/>
        </w:rPr>
        <w:t>опыт ведения основного вида деятельности: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до 1 года</w:t>
      </w:r>
      <w:r>
        <w:rPr>
          <w:rFonts w:cs="Calibri"/>
          <w:color w:val="000000"/>
          <w:sz w:val="23"/>
          <w:szCs w:val="23"/>
          <w:lang w:eastAsia="ru-RU"/>
        </w:rPr>
        <w:t xml:space="preserve">    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3272D8">
        <w:rPr>
          <w:rFonts w:cs="Calibri"/>
          <w:color w:val="000000"/>
          <w:sz w:val="23"/>
          <w:szCs w:val="23"/>
          <w:lang w:eastAsia="ru-RU"/>
        </w:rPr>
        <w:t xml:space="preserve">    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от 1 года до 5 лет </w:t>
      </w:r>
      <w:r w:rsidRPr="003272D8">
        <w:rPr>
          <w:rFonts w:cs="Calibri"/>
          <w:color w:val="000000"/>
          <w:sz w:val="23"/>
          <w:szCs w:val="23"/>
          <w:lang w:eastAsia="ru-RU"/>
        </w:rPr>
        <w:t xml:space="preserve">        </w:t>
      </w:r>
      <w:r>
        <w:rPr>
          <w:rFonts w:cs="Calibri"/>
          <w:color w:val="000000"/>
          <w:sz w:val="23"/>
          <w:szCs w:val="23"/>
          <w:lang w:eastAsia="ru-RU"/>
        </w:rPr>
        <w:t xml:space="preserve"> 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от 5 до10 лет</w:t>
      </w:r>
      <w:r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3272D8">
        <w:rPr>
          <w:rFonts w:cs="Calibri"/>
          <w:color w:val="000000"/>
          <w:sz w:val="23"/>
          <w:szCs w:val="23"/>
          <w:lang w:eastAsia="ru-RU"/>
        </w:rPr>
        <w:t xml:space="preserve">             </w:t>
      </w:r>
      <w:r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более 10 лет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-размер собственных средств (собственного капитала) на последнюю отчетную дату___________________________ тыс. руб.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-предельно допустимый размер убытка</w:t>
      </w:r>
      <w:r w:rsidR="00146DFB">
        <w:rPr>
          <w:rStyle w:val="ab"/>
          <w:rFonts w:cs="Calibri"/>
          <w:color w:val="000000"/>
          <w:sz w:val="23"/>
          <w:szCs w:val="23"/>
          <w:lang w:eastAsia="ru-RU"/>
        </w:rPr>
        <w:endnoteReference w:id="4"/>
      </w:r>
      <w:r w:rsidRPr="003272D8">
        <w:rPr>
          <w:rFonts w:cs="Calibri"/>
          <w:color w:val="000000"/>
          <w:sz w:val="23"/>
          <w:szCs w:val="23"/>
          <w:lang w:eastAsia="ru-RU"/>
        </w:rPr>
        <w:t>____</w:t>
      </w:r>
      <w:r w:rsidRPr="00C83D93">
        <w:rPr>
          <w:rFonts w:cs="Calibri"/>
          <w:color w:val="000000"/>
          <w:sz w:val="23"/>
          <w:szCs w:val="23"/>
          <w:lang w:eastAsia="ru-RU"/>
        </w:rPr>
        <w:t>__________________________ тыс. руб.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 xml:space="preserve">-квалификация специалистов подразделения, отвечающего за </w:t>
      </w:r>
      <w:proofErr w:type="gramStart"/>
      <w:r w:rsidRPr="00C83D93">
        <w:rPr>
          <w:rFonts w:cs="Calibri"/>
          <w:color w:val="000000"/>
          <w:sz w:val="23"/>
          <w:szCs w:val="23"/>
          <w:lang w:eastAsia="ru-RU"/>
        </w:rPr>
        <w:t>инвестиционную</w:t>
      </w:r>
      <w:proofErr w:type="gramEnd"/>
      <w:r w:rsidRPr="00C83D93">
        <w:rPr>
          <w:rFonts w:cs="Calibri"/>
          <w:color w:val="000000"/>
          <w:sz w:val="23"/>
          <w:szCs w:val="23"/>
          <w:lang w:eastAsia="ru-RU"/>
        </w:rPr>
        <w:t xml:space="preserve"> </w:t>
      </w:r>
    </w:p>
    <w:p w:rsidR="003272D8" w:rsidRPr="00F07636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деятельность ____________________________________________________________</w:t>
      </w:r>
    </w:p>
    <w:p w:rsidR="00171F35" w:rsidRPr="00F07636" w:rsidRDefault="00171F35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171F35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u w:val="single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Род занятости (для Учредителя управления –</w:t>
      </w:r>
      <w:r w:rsidR="00171F35" w:rsidRPr="00171F35">
        <w:rPr>
          <w:rFonts w:cs="Calibri"/>
          <w:color w:val="000000"/>
          <w:sz w:val="23"/>
          <w:szCs w:val="23"/>
          <w:u w:val="single"/>
          <w:lang w:eastAsia="ru-RU"/>
        </w:rPr>
        <w:t xml:space="preserve"> </w:t>
      </w: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физического лица):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предприниматель</w:t>
      </w:r>
      <w:r>
        <w:rPr>
          <w:rFonts w:cs="Calibri"/>
          <w:color w:val="000000"/>
          <w:sz w:val="23"/>
          <w:szCs w:val="23"/>
          <w:lang w:eastAsia="ru-RU"/>
        </w:rPr>
        <w:t xml:space="preserve">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наемный работник</w:t>
      </w:r>
      <w:proofErr w:type="gramStart"/>
      <w:r w:rsidRPr="00C83D93">
        <w:rPr>
          <w:rFonts w:cs="Calibri"/>
          <w:color w:val="000000"/>
          <w:sz w:val="23"/>
          <w:szCs w:val="23"/>
          <w:lang w:eastAsia="ru-RU"/>
        </w:rPr>
        <w:t xml:space="preserve"> (_________________________________)</w:t>
      </w:r>
      <w:proofErr w:type="gramEnd"/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>
        <w:rPr>
          <w:rFonts w:cs="Calibri"/>
          <w:color w:val="000000"/>
          <w:sz w:val="23"/>
          <w:szCs w:val="23"/>
          <w:lang w:eastAsia="ru-RU"/>
        </w:rPr>
        <w:tab/>
      </w:r>
      <w:r>
        <w:rPr>
          <w:rFonts w:cs="Calibri"/>
          <w:color w:val="000000"/>
          <w:sz w:val="23"/>
          <w:szCs w:val="23"/>
          <w:lang w:eastAsia="ru-RU"/>
        </w:rPr>
        <w:tab/>
      </w:r>
      <w:r>
        <w:rPr>
          <w:rFonts w:cs="Calibri"/>
          <w:color w:val="000000"/>
          <w:sz w:val="23"/>
          <w:szCs w:val="23"/>
          <w:lang w:eastAsia="ru-RU"/>
        </w:rPr>
        <w:tab/>
      </w:r>
      <w:r>
        <w:rPr>
          <w:rFonts w:cs="Calibri"/>
          <w:color w:val="000000"/>
          <w:sz w:val="23"/>
          <w:szCs w:val="23"/>
          <w:lang w:eastAsia="ru-RU"/>
        </w:rPr>
        <w:tab/>
      </w:r>
      <w:r>
        <w:rPr>
          <w:rFonts w:cs="Calibri"/>
          <w:color w:val="000000"/>
          <w:sz w:val="23"/>
          <w:szCs w:val="23"/>
          <w:lang w:eastAsia="ru-RU"/>
        </w:rPr>
        <w:tab/>
      </w:r>
      <w:r>
        <w:rPr>
          <w:rFonts w:cs="Calibri"/>
          <w:color w:val="000000"/>
          <w:sz w:val="23"/>
          <w:szCs w:val="23"/>
          <w:lang w:eastAsia="ru-RU"/>
        </w:rPr>
        <w:tab/>
      </w:r>
      <w:r>
        <w:rPr>
          <w:rFonts w:cs="Calibri"/>
          <w:color w:val="000000"/>
          <w:sz w:val="23"/>
          <w:szCs w:val="23"/>
          <w:lang w:eastAsia="ru-RU"/>
        </w:rPr>
        <w:tab/>
      </w:r>
      <w:r>
        <w:rPr>
          <w:rFonts w:cs="Calibri"/>
          <w:color w:val="000000"/>
          <w:sz w:val="23"/>
          <w:szCs w:val="23"/>
          <w:lang w:eastAsia="ru-RU"/>
        </w:rPr>
        <w:tab/>
      </w:r>
      <w:r>
        <w:rPr>
          <w:rFonts w:cs="Calibri"/>
          <w:color w:val="000000"/>
          <w:sz w:val="23"/>
          <w:szCs w:val="23"/>
          <w:lang w:eastAsia="ru-RU"/>
        </w:rPr>
        <w:tab/>
        <w:t>профессия</w:t>
      </w:r>
    </w:p>
    <w:p w:rsidR="003272D8" w:rsidRPr="004C7544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собственник бизнеса</w:t>
      </w:r>
      <w:r>
        <w:rPr>
          <w:rFonts w:cs="Calibri"/>
          <w:color w:val="000000"/>
          <w:sz w:val="23"/>
          <w:szCs w:val="23"/>
          <w:lang w:eastAsia="ru-RU"/>
        </w:rPr>
        <w:t xml:space="preserve">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пенсионер</w:t>
      </w:r>
      <w:r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неработающий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171F35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u w:val="single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Предполагаемый срок инвестиций: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_______ месяцев</w:t>
      </w:r>
      <w:r w:rsidR="00171F35">
        <w:rPr>
          <w:rFonts w:cs="Calibri"/>
          <w:color w:val="000000"/>
          <w:sz w:val="23"/>
          <w:szCs w:val="23"/>
          <w:lang w:eastAsia="ru-RU"/>
        </w:rPr>
        <w:t xml:space="preserve">       </w:t>
      </w:r>
      <w:r>
        <w:rPr>
          <w:rFonts w:cs="Calibri"/>
          <w:color w:val="000000"/>
          <w:sz w:val="23"/>
          <w:szCs w:val="23"/>
          <w:lang w:eastAsia="ru-RU"/>
        </w:rPr>
        <w:t xml:space="preserve">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1-2 года </w:t>
      </w:r>
      <w:r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="00171F35">
        <w:rPr>
          <w:rFonts w:cs="Calibri"/>
          <w:color w:val="000000"/>
          <w:sz w:val="23"/>
          <w:szCs w:val="23"/>
          <w:lang w:eastAsia="ru-RU"/>
        </w:rPr>
        <w:t xml:space="preserve">      </w:t>
      </w:r>
      <w:r>
        <w:rPr>
          <w:rFonts w:cs="Calibri"/>
          <w:color w:val="000000"/>
          <w:sz w:val="23"/>
          <w:szCs w:val="23"/>
          <w:lang w:eastAsia="ru-RU"/>
        </w:rPr>
        <w:t xml:space="preserve">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2-5 лет</w:t>
      </w:r>
      <w:r>
        <w:rPr>
          <w:rFonts w:cs="Calibri"/>
          <w:color w:val="000000"/>
          <w:sz w:val="23"/>
          <w:szCs w:val="23"/>
          <w:lang w:eastAsia="ru-RU"/>
        </w:rPr>
        <w:t xml:space="preserve">   </w:t>
      </w:r>
      <w:r w:rsidR="00171F35">
        <w:rPr>
          <w:rFonts w:cs="Calibri"/>
          <w:color w:val="000000"/>
          <w:sz w:val="23"/>
          <w:szCs w:val="23"/>
          <w:lang w:eastAsia="ru-RU"/>
        </w:rPr>
        <w:t xml:space="preserve">         </w:t>
      </w:r>
      <w:r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свыше 5 лет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171F35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u w:val="single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Какими финансовыми продуктами пользовались: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банковские депозиты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страхование жизни, пенсионные фонды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паевые фонды, доверительное управление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самостоятельная торговля ценными бумагами или валютой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171F35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u w:val="single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Оцените знание фондового рынка: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не имею представления о </w:t>
      </w:r>
      <w:proofErr w:type="gramStart"/>
      <w:r w:rsidRPr="00C83D93">
        <w:rPr>
          <w:rFonts w:cs="Calibri"/>
          <w:color w:val="000000"/>
          <w:sz w:val="23"/>
          <w:szCs w:val="23"/>
          <w:lang w:eastAsia="ru-RU"/>
        </w:rPr>
        <w:t>принципах</w:t>
      </w:r>
      <w:proofErr w:type="gramEnd"/>
      <w:r w:rsidRPr="00C83D93">
        <w:rPr>
          <w:rFonts w:cs="Calibri"/>
          <w:color w:val="000000"/>
          <w:sz w:val="23"/>
          <w:szCs w:val="23"/>
          <w:lang w:eastAsia="ru-RU"/>
        </w:rPr>
        <w:t xml:space="preserve"> работы фондового рынка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lastRenderedPageBreak/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опыт отсутствует, но имею представление о фондовом </w:t>
      </w:r>
      <w:proofErr w:type="gramStart"/>
      <w:r w:rsidRPr="00C83D93">
        <w:rPr>
          <w:rFonts w:cs="Calibri"/>
          <w:color w:val="000000"/>
          <w:sz w:val="23"/>
          <w:szCs w:val="23"/>
          <w:lang w:eastAsia="ru-RU"/>
        </w:rPr>
        <w:t>рынке</w:t>
      </w:r>
      <w:proofErr w:type="gramEnd"/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имею небольшой опыт торговли*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достаточно давно совершаю операции на фондовом рынке*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* в случае проставления отметки в пунктах отмеченных звездочкой дополнительно предоставляется информация о видах, объеме и периодичности операций Клиента с определенными финансовыми инструментами или с использованием опреде</w:t>
      </w:r>
      <w:r>
        <w:rPr>
          <w:rFonts w:cs="Calibri"/>
          <w:color w:val="000000"/>
          <w:sz w:val="23"/>
          <w:szCs w:val="23"/>
          <w:lang w:eastAsia="ru-RU"/>
        </w:rPr>
        <w:t xml:space="preserve">ленных услуг </w:t>
      </w:r>
      <w:r w:rsidRPr="00C83D93">
        <w:rPr>
          <w:rFonts w:cs="Calibri"/>
          <w:color w:val="000000"/>
          <w:sz w:val="23"/>
          <w:szCs w:val="23"/>
          <w:lang w:eastAsia="ru-RU"/>
        </w:rPr>
        <w:t>____________________________________________________________________________________________</w:t>
      </w:r>
      <w:r>
        <w:rPr>
          <w:rFonts w:cs="Calibri"/>
          <w:color w:val="000000"/>
          <w:sz w:val="23"/>
          <w:szCs w:val="23"/>
          <w:lang w:eastAsia="ru-RU"/>
        </w:rPr>
        <w:t>______________________________________________________________________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На какой среднегодовой рост инвестиций рассчитываете: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выше уровня инфляции/депозита</w:t>
      </w:r>
      <w:r w:rsidR="00171F35" w:rsidRPr="00171F35">
        <w:rPr>
          <w:rFonts w:cs="Calibri"/>
          <w:color w:val="000000"/>
          <w:sz w:val="23"/>
          <w:szCs w:val="23"/>
          <w:lang w:eastAsia="ru-RU"/>
        </w:rPr>
        <w:t xml:space="preserve">                              </w:t>
      </w:r>
      <w:r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15-20% </w:t>
      </w:r>
      <w:proofErr w:type="gramStart"/>
      <w:r w:rsidRPr="00C83D93">
        <w:rPr>
          <w:rFonts w:cs="Calibri"/>
          <w:color w:val="000000"/>
          <w:sz w:val="23"/>
          <w:szCs w:val="23"/>
          <w:lang w:eastAsia="ru-RU"/>
        </w:rPr>
        <w:t>годовых</w:t>
      </w:r>
      <w:proofErr w:type="gramEnd"/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20-30% годовых</w:t>
      </w:r>
      <w:r>
        <w:rPr>
          <w:rFonts w:cs="Calibri"/>
          <w:color w:val="000000"/>
          <w:sz w:val="23"/>
          <w:szCs w:val="23"/>
          <w:lang w:eastAsia="ru-RU"/>
        </w:rPr>
        <w:t xml:space="preserve">  </w:t>
      </w:r>
      <w:r w:rsidR="00171F35" w:rsidRPr="00171F35">
        <w:rPr>
          <w:rFonts w:cs="Calibri"/>
          <w:color w:val="000000"/>
          <w:sz w:val="23"/>
          <w:szCs w:val="23"/>
          <w:lang w:eastAsia="ru-RU"/>
        </w:rPr>
        <w:t xml:space="preserve">                                                             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свыше 30% годовых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171F35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u w:val="single"/>
          <w:lang w:eastAsia="ru-RU"/>
        </w:rPr>
      </w:pPr>
      <w:proofErr w:type="gramStart"/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 xml:space="preserve">Какую часть своих регулярных доходов Вы сберегаете (для Учредителя управления </w:t>
      </w:r>
      <w:proofErr w:type="gramEnd"/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–</w:t>
      </w:r>
      <w:r w:rsidR="00171F35">
        <w:rPr>
          <w:rFonts w:cs="Calibri"/>
          <w:color w:val="000000"/>
          <w:sz w:val="23"/>
          <w:szCs w:val="23"/>
          <w:u w:val="single"/>
          <w:lang w:val="en-US" w:eastAsia="ru-RU"/>
        </w:rPr>
        <w:t xml:space="preserve"> </w:t>
      </w: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физического лица):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val="en-US"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до 10%</w:t>
      </w:r>
      <w:r>
        <w:rPr>
          <w:rFonts w:cs="Calibri"/>
          <w:color w:val="000000"/>
          <w:sz w:val="23"/>
          <w:szCs w:val="23"/>
          <w:lang w:eastAsia="ru-RU"/>
        </w:rPr>
        <w:t xml:space="preserve">    </w:t>
      </w:r>
      <w:r w:rsidR="00171F35">
        <w:rPr>
          <w:rFonts w:cs="Calibri"/>
          <w:color w:val="000000"/>
          <w:sz w:val="23"/>
          <w:szCs w:val="23"/>
          <w:lang w:val="en-US" w:eastAsia="ru-RU"/>
        </w:rPr>
        <w:t xml:space="preserve">                 </w:t>
      </w:r>
      <w:r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10 –20%</w:t>
      </w:r>
      <w:r>
        <w:rPr>
          <w:rFonts w:cs="Calibri"/>
          <w:color w:val="000000"/>
          <w:sz w:val="23"/>
          <w:szCs w:val="23"/>
          <w:lang w:eastAsia="ru-RU"/>
        </w:rPr>
        <w:t xml:space="preserve">    </w:t>
      </w:r>
      <w:r w:rsidR="00171F35">
        <w:rPr>
          <w:rFonts w:cs="Calibri"/>
          <w:color w:val="000000"/>
          <w:sz w:val="23"/>
          <w:szCs w:val="23"/>
          <w:lang w:val="en-US" w:eastAsia="ru-RU"/>
        </w:rPr>
        <w:t xml:space="preserve">                      </w:t>
      </w:r>
      <w:r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20 –30%</w:t>
      </w:r>
      <w:r>
        <w:rPr>
          <w:rFonts w:cs="Calibri"/>
          <w:color w:val="000000"/>
          <w:sz w:val="23"/>
          <w:szCs w:val="23"/>
          <w:lang w:eastAsia="ru-RU"/>
        </w:rPr>
        <w:t xml:space="preserve">   </w:t>
      </w:r>
      <w:r w:rsidR="00171F35">
        <w:rPr>
          <w:rFonts w:cs="Calibri"/>
          <w:color w:val="000000"/>
          <w:sz w:val="23"/>
          <w:szCs w:val="23"/>
          <w:lang w:val="en-US" w:eastAsia="ru-RU"/>
        </w:rPr>
        <w:t xml:space="preserve">               </w:t>
      </w:r>
      <w:r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свыше 30%</w:t>
      </w:r>
    </w:p>
    <w:p w:rsidR="00171F35" w:rsidRPr="00171F35" w:rsidRDefault="00171F35" w:rsidP="003272D8">
      <w:pPr>
        <w:spacing w:after="0" w:line="240" w:lineRule="auto"/>
        <w:rPr>
          <w:rFonts w:cs="Calibri"/>
          <w:color w:val="000000"/>
          <w:sz w:val="23"/>
          <w:szCs w:val="23"/>
          <w:lang w:val="en-US" w:eastAsia="ru-RU"/>
        </w:rPr>
      </w:pPr>
    </w:p>
    <w:p w:rsidR="003272D8" w:rsidRPr="00171F35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u w:val="single"/>
          <w:lang w:eastAsia="ru-RU"/>
        </w:rPr>
      </w:pPr>
      <w:proofErr w:type="gramStart"/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 xml:space="preserve">Какую часть своих общих сбережений Вы готовы инвестировать (для Учредителя </w:t>
      </w:r>
      <w:proofErr w:type="gramEnd"/>
    </w:p>
    <w:p w:rsidR="003272D8" w:rsidRPr="00171F35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u w:val="single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управления –</w:t>
      </w:r>
      <w:r w:rsidR="00171F35" w:rsidRPr="00171F35">
        <w:rPr>
          <w:rFonts w:cs="Calibri"/>
          <w:color w:val="000000"/>
          <w:sz w:val="23"/>
          <w:szCs w:val="23"/>
          <w:u w:val="single"/>
          <w:lang w:eastAsia="ru-RU"/>
        </w:rPr>
        <w:t xml:space="preserve"> </w:t>
      </w: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физического лица):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больше 50% </w:t>
      </w:r>
      <w:r w:rsidR="00171F35" w:rsidRPr="00171F35">
        <w:rPr>
          <w:rFonts w:cs="Calibri"/>
          <w:color w:val="000000"/>
          <w:sz w:val="23"/>
          <w:szCs w:val="23"/>
          <w:lang w:eastAsia="ru-RU"/>
        </w:rPr>
        <w:t xml:space="preserve">         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25-50% </w:t>
      </w:r>
      <w:r w:rsidR="00171F35" w:rsidRPr="00171F35">
        <w:rPr>
          <w:rFonts w:cs="Calibri"/>
          <w:color w:val="000000"/>
          <w:sz w:val="23"/>
          <w:szCs w:val="23"/>
          <w:lang w:eastAsia="ru-RU"/>
        </w:rPr>
        <w:t xml:space="preserve">                           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10-25% </w:t>
      </w:r>
      <w:r w:rsidR="00171F35" w:rsidRPr="00F07636">
        <w:rPr>
          <w:rFonts w:cs="Calibri"/>
          <w:color w:val="000000"/>
          <w:sz w:val="23"/>
          <w:szCs w:val="23"/>
          <w:lang w:eastAsia="ru-RU"/>
        </w:rPr>
        <w:t xml:space="preserve">                 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менее 10% 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не готов инвестировать сбережения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171F35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u w:val="single"/>
          <w:lang w:eastAsia="ru-RU"/>
        </w:rPr>
      </w:pPr>
      <w:proofErr w:type="gramStart"/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 xml:space="preserve">Планируете ли выводить существенную часть денежный средств (более 25% от </w:t>
      </w:r>
      <w:proofErr w:type="gramEnd"/>
    </w:p>
    <w:p w:rsidR="003272D8" w:rsidRPr="00171F35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u w:val="single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инвестированной суммы):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да, примерно раз в 3-6 месяцев</w:t>
      </w:r>
      <w:r>
        <w:rPr>
          <w:rFonts w:cs="Calibri"/>
          <w:color w:val="000000"/>
          <w:sz w:val="23"/>
          <w:szCs w:val="23"/>
          <w:lang w:eastAsia="ru-RU"/>
        </w:rPr>
        <w:t xml:space="preserve">  </w:t>
      </w:r>
      <w:r w:rsidR="00171F35" w:rsidRPr="00171F35">
        <w:rPr>
          <w:rFonts w:cs="Calibri"/>
          <w:color w:val="000000"/>
          <w:sz w:val="23"/>
          <w:szCs w:val="23"/>
          <w:lang w:eastAsia="ru-RU"/>
        </w:rPr>
        <w:t xml:space="preserve">                        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да, примерно раз в 12 месяцев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да, примерно раз в 1,5-2 года</w:t>
      </w:r>
      <w:r>
        <w:rPr>
          <w:rFonts w:cs="Calibri"/>
          <w:color w:val="000000"/>
          <w:sz w:val="23"/>
          <w:szCs w:val="23"/>
          <w:lang w:eastAsia="ru-RU"/>
        </w:rPr>
        <w:t xml:space="preserve">      </w:t>
      </w:r>
      <w:r w:rsidR="00171F35" w:rsidRPr="00171F35">
        <w:rPr>
          <w:rFonts w:cs="Calibri"/>
          <w:color w:val="000000"/>
          <w:sz w:val="23"/>
          <w:szCs w:val="23"/>
          <w:lang w:eastAsia="ru-RU"/>
        </w:rPr>
        <w:t xml:space="preserve">                        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не планирую, но такое возможно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171F35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u w:val="single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 xml:space="preserve">Являются ли инвестируемые средства </w:t>
      </w:r>
      <w:proofErr w:type="gramStart"/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–с</w:t>
      </w:r>
      <w:proofErr w:type="gramEnd"/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обственными: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да, полностью</w:t>
      </w:r>
      <w:r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="00171F35" w:rsidRPr="00171F35">
        <w:rPr>
          <w:rFonts w:cs="Calibri"/>
          <w:color w:val="000000"/>
          <w:sz w:val="23"/>
          <w:szCs w:val="23"/>
          <w:lang w:eastAsia="ru-RU"/>
        </w:rPr>
        <w:t xml:space="preserve">                                                   </w:t>
      </w:r>
      <w:r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заемные средства составляют менее 20%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заемные средства составляют менее 50% </w:t>
      </w:r>
      <w:r w:rsidR="00171F35" w:rsidRPr="00171F35"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доля заемных средств более 50%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Какой размер потерь от инвестированной суммы критичен</w:t>
      </w:r>
      <w:r w:rsidRPr="00C83D93">
        <w:rPr>
          <w:rFonts w:cs="Calibri"/>
          <w:color w:val="000000"/>
          <w:sz w:val="23"/>
          <w:szCs w:val="23"/>
          <w:lang w:eastAsia="ru-RU"/>
        </w:rPr>
        <w:t>: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до 10%</w:t>
      </w:r>
      <w:r w:rsidR="00171F35" w:rsidRPr="00171F35">
        <w:rPr>
          <w:rFonts w:cs="Calibri"/>
          <w:color w:val="000000"/>
          <w:sz w:val="23"/>
          <w:szCs w:val="23"/>
          <w:lang w:eastAsia="ru-RU"/>
        </w:rPr>
        <w:t xml:space="preserve">                      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до 25%</w:t>
      </w:r>
      <w:r w:rsidR="00171F35" w:rsidRPr="00171F35">
        <w:rPr>
          <w:rFonts w:cs="Calibri"/>
          <w:color w:val="000000"/>
          <w:sz w:val="23"/>
          <w:szCs w:val="23"/>
          <w:lang w:eastAsia="ru-RU"/>
        </w:rPr>
        <w:t xml:space="preserve">                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до 50% </w:t>
      </w:r>
      <w:r w:rsidR="00171F35" w:rsidRPr="00171F35">
        <w:rPr>
          <w:rFonts w:cs="Calibri"/>
          <w:color w:val="000000"/>
          <w:sz w:val="23"/>
          <w:szCs w:val="23"/>
          <w:lang w:eastAsia="ru-RU"/>
        </w:rPr>
        <w:t xml:space="preserve">        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 xml:space="preserve">до 75% </w:t>
      </w:r>
      <w:r w:rsidR="00171F35" w:rsidRPr="00171F35">
        <w:rPr>
          <w:rFonts w:cs="Calibri"/>
          <w:color w:val="000000"/>
          <w:sz w:val="23"/>
          <w:szCs w:val="23"/>
          <w:lang w:eastAsia="ru-RU"/>
        </w:rPr>
        <w:t xml:space="preserve">                 </w:t>
      </w: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_________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 xml:space="preserve">Действия при </w:t>
      </w:r>
      <w:proofErr w:type="gramStart"/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>снижени</w:t>
      </w:r>
      <w:r w:rsidR="00761CE3">
        <w:rPr>
          <w:rFonts w:cs="Calibri"/>
          <w:color w:val="000000"/>
          <w:sz w:val="23"/>
          <w:szCs w:val="23"/>
          <w:u w:val="single"/>
          <w:lang w:eastAsia="ru-RU"/>
        </w:rPr>
        <w:t>и</w:t>
      </w:r>
      <w:proofErr w:type="gramEnd"/>
      <w:r w:rsidRPr="00171F35">
        <w:rPr>
          <w:rFonts w:cs="Calibri"/>
          <w:color w:val="000000"/>
          <w:sz w:val="23"/>
          <w:szCs w:val="23"/>
          <w:u w:val="single"/>
          <w:lang w:eastAsia="ru-RU"/>
        </w:rPr>
        <w:t xml:space="preserve"> стоимости вложений ниже приемлемого уровня</w:t>
      </w:r>
      <w:r w:rsidRPr="00C83D93">
        <w:rPr>
          <w:rFonts w:cs="Calibri"/>
          <w:color w:val="000000"/>
          <w:sz w:val="23"/>
          <w:szCs w:val="23"/>
          <w:lang w:eastAsia="ru-RU"/>
        </w:rPr>
        <w:t>: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немедленно закроете открытые позиции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закроете половину позиций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подождете 2-3 месяца, если ситуация не улучшится, то начнете действовать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ничего не будете предпринимать, ситуация может измениться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51439A">
        <w:rPr>
          <w:b/>
          <w:sz w:val="36"/>
          <w:szCs w:val="36"/>
        </w:rPr>
        <w:t>□</w:t>
      </w:r>
      <w:r w:rsidRPr="00C83D93">
        <w:rPr>
          <w:rFonts w:cs="Calibri"/>
          <w:color w:val="000000"/>
          <w:sz w:val="23"/>
          <w:szCs w:val="23"/>
          <w:lang w:eastAsia="ru-RU"/>
        </w:rPr>
        <w:t>инвестируете еще, воспользовавшись низкими ценами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lastRenderedPageBreak/>
        <w:t xml:space="preserve">Достоверность данных, указанных в настоящем опросном листе, на дату его заполнения, 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подтверждаю.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_________________/ ______________________/</w:t>
      </w:r>
      <w:r>
        <w:rPr>
          <w:rFonts w:cs="Calibri"/>
          <w:color w:val="000000"/>
          <w:sz w:val="23"/>
          <w:szCs w:val="23"/>
          <w:lang w:eastAsia="ru-RU"/>
        </w:rPr>
        <w:t xml:space="preserve"> </w:t>
      </w:r>
      <w:r w:rsidRPr="00C83D93">
        <w:rPr>
          <w:rFonts w:cs="Calibri"/>
          <w:color w:val="000000"/>
          <w:sz w:val="23"/>
          <w:szCs w:val="23"/>
          <w:lang w:eastAsia="ru-RU"/>
        </w:rPr>
        <w:t>Дата заполнения «____»________ 20____г.</w:t>
      </w:r>
    </w:p>
    <w:p w:rsidR="003272D8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М.П.</w:t>
      </w:r>
    </w:p>
    <w:p w:rsidR="003272D8" w:rsidRPr="00C83D93" w:rsidRDefault="003272D8" w:rsidP="003272D8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3272D8" w:rsidRPr="00C83D93" w:rsidRDefault="003272D8" w:rsidP="003272D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C83D93">
        <w:rPr>
          <w:rFonts w:cs="Calibri"/>
          <w:color w:val="000000"/>
          <w:sz w:val="23"/>
          <w:szCs w:val="23"/>
          <w:lang w:eastAsia="ru-RU"/>
        </w:rPr>
        <w:t>Сотрудник</w:t>
      </w:r>
      <w:proofErr w:type="gramEnd"/>
      <w:r w:rsidRPr="00C83D93">
        <w:rPr>
          <w:rFonts w:cs="Calibri"/>
          <w:color w:val="000000"/>
          <w:sz w:val="23"/>
          <w:szCs w:val="23"/>
          <w:lang w:eastAsia="ru-RU"/>
        </w:rPr>
        <w:t xml:space="preserve"> принявший опросный лист: ____________________ / ________________________/</w:t>
      </w:r>
    </w:p>
    <w:p w:rsidR="003272D8" w:rsidRPr="00C83D93" w:rsidRDefault="003272D8" w:rsidP="003272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83D93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Pr="00C83D93"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</w:p>
    <w:p w:rsidR="00171F35" w:rsidRDefault="00171F35" w:rsidP="00171F35">
      <w:pPr>
        <w:spacing w:after="0" w:line="240" w:lineRule="auto"/>
      </w:pPr>
    </w:p>
    <w:p w:rsidR="00171F35" w:rsidRDefault="00171F35" w:rsidP="00171F35">
      <w:pPr>
        <w:spacing w:after="0" w:line="240" w:lineRule="auto"/>
      </w:pPr>
    </w:p>
    <w:p w:rsidR="00171F35" w:rsidRDefault="00171F35" w:rsidP="00171F35">
      <w:pPr>
        <w:spacing w:after="0" w:line="240" w:lineRule="auto"/>
      </w:pPr>
    </w:p>
    <w:sectPr w:rsidR="00171F35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19" w:rsidRDefault="00482119" w:rsidP="003272D8">
      <w:pPr>
        <w:spacing w:after="0" w:line="240" w:lineRule="auto"/>
      </w:pPr>
      <w:r>
        <w:separator/>
      </w:r>
    </w:p>
  </w:endnote>
  <w:endnote w:type="continuationSeparator" w:id="0">
    <w:p w:rsidR="00482119" w:rsidRDefault="00482119" w:rsidP="003272D8">
      <w:pPr>
        <w:spacing w:after="0" w:line="240" w:lineRule="auto"/>
      </w:pPr>
      <w:r>
        <w:continuationSeparator/>
      </w:r>
    </w:p>
  </w:endnote>
  <w:endnote w:id="1">
    <w:p w:rsidR="00146DFB" w:rsidRDefault="00146DFB">
      <w:pPr>
        <w:pStyle w:val="a9"/>
      </w:pPr>
      <w:r>
        <w:rPr>
          <w:rStyle w:val="ab"/>
        </w:rPr>
        <w:endnoteRef/>
      </w:r>
      <w:r w:rsidRPr="00D1279C">
        <w:rPr>
          <w:rFonts w:asciiTheme="minorHAnsi" w:eastAsia="Times New Roman" w:hAnsiTheme="minorHAnsi"/>
          <w:lang w:eastAsia="ru-RU"/>
        </w:rPr>
        <w:t>величина условного дохода -это возможная для покрытия текущих потребностей и обслуживания кредитов и займов сумма денежных средств. Данная величина не может превышать сумму полученных за предыдущие 12 месяцев доходов и ожидаемых в будущие 12 месяцев гарантированно получаемых дополнительных доходов (без учета доходов по инвестиционному портфелю).</w:t>
      </w:r>
    </w:p>
  </w:endnote>
  <w:endnote w:id="2">
    <w:p w:rsidR="00146DFB" w:rsidRPr="00D1279C" w:rsidRDefault="00146DFB" w:rsidP="00146DFB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ru-RU"/>
        </w:rPr>
      </w:pPr>
      <w:r>
        <w:rPr>
          <w:rStyle w:val="ab"/>
        </w:rPr>
        <w:endnoteRef/>
      </w:r>
      <w:r>
        <w:t xml:space="preserve"> </w:t>
      </w:r>
      <w:r w:rsidRPr="00D1279C">
        <w:rPr>
          <w:rFonts w:asciiTheme="minorHAnsi" w:eastAsia="Times New Roman" w:hAnsiTheme="minorHAnsi"/>
          <w:sz w:val="20"/>
          <w:szCs w:val="20"/>
          <w:lang w:eastAsia="ru-RU"/>
        </w:rPr>
        <w:t xml:space="preserve">величина условных расходов это минимально приемлемая для поддержания комфортного (приемлемого, привычного) уровня жизни, соответствующего социальному статусу Клиента сумма денежных средств. </w:t>
      </w:r>
      <w:proofErr w:type="gramStart"/>
      <w:r w:rsidRPr="00D1279C">
        <w:rPr>
          <w:rFonts w:asciiTheme="minorHAnsi" w:eastAsia="Times New Roman" w:hAnsiTheme="minorHAnsi"/>
          <w:sz w:val="20"/>
          <w:szCs w:val="20"/>
          <w:lang w:eastAsia="ru-RU"/>
        </w:rPr>
        <w:t xml:space="preserve">Данная величина не должна быть меньше половины расходов за предыдущие 12 месяцев за вычетом разовых инвестиций (вложений в недвижимость, ценные бумаги, доли в уставном капитале хозяйственных </w:t>
      </w:r>
      <w:proofErr w:type="gramEnd"/>
    </w:p>
    <w:p w:rsidR="00146DFB" w:rsidRDefault="00146DFB" w:rsidP="00146DFB">
      <w:pPr>
        <w:pStyle w:val="a9"/>
      </w:pPr>
      <w:r w:rsidRPr="00D1279C">
        <w:rPr>
          <w:rFonts w:asciiTheme="minorHAnsi" w:eastAsia="Times New Roman" w:hAnsiTheme="minorHAnsi"/>
          <w:lang w:eastAsia="ru-RU"/>
        </w:rPr>
        <w:t>обществ и проч.), не имеющих обязательного и/или регулярного характера</w:t>
      </w:r>
    </w:p>
  </w:endnote>
  <w:endnote w:id="3">
    <w:p w:rsidR="00146DFB" w:rsidRDefault="00146DFB" w:rsidP="00D510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ab"/>
        </w:rPr>
        <w:endnoteRef/>
      </w:r>
      <w:r>
        <w:t xml:space="preserve"> </w:t>
      </w:r>
      <w:r w:rsidR="00D51031" w:rsidRPr="00D1279C">
        <w:rPr>
          <w:rFonts w:asciiTheme="minorHAnsi" w:hAnsiTheme="minorHAnsi"/>
          <w:sz w:val="20"/>
          <w:szCs w:val="20"/>
        </w:rPr>
        <w:t>величина условных накоплений это сумма высоколиквидного имущества Клиента (денежные средства, высоколиквидные ценные бумаги, валютные ценности), которую Клиент готов потратить в течение года на текущее потребление. Данная величина не может превышать суммарной  величины указанного высоколиквидного имущества, имеющегося в распоряжении Клиента.</w:t>
      </w:r>
    </w:p>
    <w:p w:rsidR="00D51031" w:rsidRDefault="00D51031" w:rsidP="00D51031">
      <w:pPr>
        <w:spacing w:after="0" w:line="240" w:lineRule="auto"/>
      </w:pPr>
    </w:p>
  </w:endnote>
  <w:endnote w:id="4">
    <w:p w:rsidR="00146DFB" w:rsidRPr="00D1279C" w:rsidRDefault="00146DFB" w:rsidP="00146DFB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ru-RU"/>
        </w:rPr>
      </w:pPr>
      <w:r>
        <w:rPr>
          <w:rStyle w:val="ab"/>
        </w:rPr>
        <w:endnoteRef/>
      </w:r>
      <w:r>
        <w:t xml:space="preserve"> </w:t>
      </w:r>
      <w:r w:rsidRPr="00D1279C">
        <w:rPr>
          <w:rFonts w:asciiTheme="minorHAnsi" w:eastAsia="Times New Roman" w:hAnsiTheme="minorHAnsi"/>
          <w:sz w:val="20"/>
          <w:szCs w:val="20"/>
          <w:lang w:eastAsia="ru-RU"/>
        </w:rPr>
        <w:t xml:space="preserve">предельный допустимый размер убытка для юридического лица </w:t>
      </w:r>
      <w:proofErr w:type="gramStart"/>
      <w:r w:rsidRPr="00D1279C">
        <w:rPr>
          <w:rFonts w:asciiTheme="minorHAnsi" w:eastAsia="Times New Roman" w:hAnsiTheme="minorHAnsi"/>
          <w:sz w:val="20"/>
          <w:szCs w:val="20"/>
          <w:lang w:eastAsia="ru-RU"/>
        </w:rPr>
        <w:t>-э</w:t>
      </w:r>
      <w:proofErr w:type="gramEnd"/>
      <w:r w:rsidRPr="00D1279C">
        <w:rPr>
          <w:rFonts w:asciiTheme="minorHAnsi" w:eastAsia="Times New Roman" w:hAnsiTheme="minorHAnsi"/>
          <w:sz w:val="20"/>
          <w:szCs w:val="20"/>
          <w:lang w:eastAsia="ru-RU"/>
        </w:rPr>
        <w:t>то размер убытка, при котором Клиент</w:t>
      </w:r>
    </w:p>
    <w:p w:rsidR="00146DFB" w:rsidRPr="00D1279C" w:rsidRDefault="00146DFB" w:rsidP="00146DFB">
      <w:pPr>
        <w:pStyle w:val="a9"/>
        <w:rPr>
          <w:rFonts w:asciiTheme="minorHAnsi" w:eastAsia="Times New Roman" w:hAnsiTheme="minorHAnsi"/>
          <w:lang w:val="ru-RU" w:eastAsia="ru-RU"/>
        </w:rPr>
      </w:pPr>
      <w:r w:rsidRPr="00D1279C">
        <w:rPr>
          <w:rFonts w:asciiTheme="minorHAnsi" w:eastAsia="Times New Roman" w:hAnsiTheme="minorHAnsi"/>
          <w:lang w:eastAsia="ru-RU"/>
        </w:rPr>
        <w:t>в состоянии осуществлять деятельность и/или при котором выполняются нормативные (в т.ч.лицензионные) требования регулятора или меньшая величина, определенная клиентом или абсолютный размер убытка, который Клиент считает допустимым в отношении данного инвестиционного портфеля</w:t>
      </w:r>
    </w:p>
    <w:p w:rsidR="00526E04" w:rsidRDefault="00526E04" w:rsidP="00146DFB">
      <w:pPr>
        <w:pStyle w:val="a9"/>
        <w:rPr>
          <w:rFonts w:ascii="Times New Roman" w:eastAsia="Times New Roman" w:hAnsi="Times New Roman"/>
          <w:lang w:val="ru-RU" w:eastAsia="ru-RU"/>
        </w:rPr>
      </w:pPr>
    </w:p>
    <w:p w:rsidR="00526E04" w:rsidRPr="00526E04" w:rsidRDefault="00526E04" w:rsidP="00146DFB">
      <w:pPr>
        <w:pStyle w:val="a9"/>
        <w:rPr>
          <w:rFonts w:ascii="Times New Roman" w:eastAsia="Times New Roman" w:hAnsi="Times New Roman"/>
          <w:lang w:val="ru-RU"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Default="00146DFB" w:rsidP="00146DFB">
      <w:pPr>
        <w:pStyle w:val="a9"/>
        <w:rPr>
          <w:rFonts w:ascii="Times New Roman" w:eastAsia="Times New Roman" w:hAnsi="Times New Roman"/>
          <w:lang w:eastAsia="ru-RU"/>
        </w:rPr>
      </w:pPr>
    </w:p>
    <w:p w:rsidR="00146DFB" w:rsidRPr="00410E49" w:rsidRDefault="00146DFB" w:rsidP="00146DFB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r w:rsidRPr="00410E49">
        <w:rPr>
          <w:sz w:val="23"/>
          <w:szCs w:val="23"/>
        </w:rPr>
        <w:t xml:space="preserve">Приложение № </w:t>
      </w:r>
      <w:r>
        <w:rPr>
          <w:sz w:val="23"/>
          <w:szCs w:val="23"/>
        </w:rPr>
        <w:t>2</w:t>
      </w:r>
      <w:r w:rsidRPr="00410E49">
        <w:rPr>
          <w:sz w:val="23"/>
          <w:szCs w:val="23"/>
        </w:rPr>
        <w:t xml:space="preserve"> </w:t>
      </w:r>
    </w:p>
    <w:p w:rsidR="00146DFB" w:rsidRDefault="00146DFB" w:rsidP="00146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Pr="00410E49">
        <w:rPr>
          <w:sz w:val="23"/>
          <w:szCs w:val="23"/>
        </w:rPr>
        <w:t xml:space="preserve">К </w:t>
      </w:r>
      <w:r>
        <w:rPr>
          <w:sz w:val="23"/>
          <w:szCs w:val="23"/>
        </w:rPr>
        <w:t>Порядку инвестиционного п</w:t>
      </w:r>
      <w:r w:rsidR="00F07636">
        <w:rPr>
          <w:sz w:val="23"/>
          <w:szCs w:val="23"/>
        </w:rPr>
        <w:t>рофиля</w:t>
      </w:r>
      <w:r>
        <w:rPr>
          <w:sz w:val="23"/>
          <w:szCs w:val="23"/>
        </w:rPr>
        <w:t xml:space="preserve"> клиента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доверительного управления ценными бумагами</w:t>
      </w:r>
    </w:p>
    <w:p w:rsidR="00146DFB" w:rsidRPr="00410E49" w:rsidRDefault="00146DFB" w:rsidP="00146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ООО КБ «Альба Альянс»</w:t>
      </w:r>
    </w:p>
    <w:p w:rsidR="00146DFB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146DFB" w:rsidRPr="00171F35" w:rsidRDefault="00146DFB" w:rsidP="00146DFB">
      <w:pPr>
        <w:spacing w:after="0" w:line="240" w:lineRule="auto"/>
        <w:jc w:val="center"/>
        <w:rPr>
          <w:rFonts w:cs="Calibri"/>
          <w:b/>
          <w:color w:val="000000"/>
          <w:sz w:val="23"/>
          <w:szCs w:val="23"/>
          <w:lang w:eastAsia="ru-RU"/>
        </w:rPr>
      </w:pPr>
      <w:r w:rsidRPr="00171F35">
        <w:rPr>
          <w:rFonts w:cs="Calibri"/>
          <w:b/>
          <w:color w:val="000000"/>
          <w:sz w:val="23"/>
          <w:szCs w:val="23"/>
          <w:lang w:eastAsia="ru-RU"/>
        </w:rPr>
        <w:t>Инвестиционный профил</w:t>
      </w:r>
      <w:bookmarkStart w:id="0" w:name="_GoBack"/>
      <w:bookmarkEnd w:id="0"/>
      <w:r w:rsidRPr="00171F35">
        <w:rPr>
          <w:rFonts w:cs="Calibri"/>
          <w:b/>
          <w:color w:val="000000"/>
          <w:sz w:val="23"/>
          <w:szCs w:val="23"/>
          <w:lang w:eastAsia="ru-RU"/>
        </w:rPr>
        <w:t>ь Учредителя управления</w:t>
      </w:r>
    </w:p>
    <w:p w:rsidR="00146DFB" w:rsidRPr="00C83D93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3691"/>
      </w:tblGrid>
      <w:tr w:rsidR="00146DFB" w:rsidRPr="00183EAD" w:rsidTr="000F7AEB">
        <w:tc>
          <w:tcPr>
            <w:tcW w:w="5880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Полное наименование / ФИО клиента</w:t>
            </w:r>
          </w:p>
        </w:tc>
        <w:tc>
          <w:tcPr>
            <w:tcW w:w="3691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146DFB" w:rsidRPr="00183EAD" w:rsidTr="000F7AEB">
        <w:tc>
          <w:tcPr>
            <w:tcW w:w="5880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ИНН клиента</w:t>
            </w:r>
          </w:p>
        </w:tc>
        <w:tc>
          <w:tcPr>
            <w:tcW w:w="3691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146DFB" w:rsidRPr="00183EAD" w:rsidTr="000F7AEB">
        <w:tc>
          <w:tcPr>
            <w:tcW w:w="5880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 xml:space="preserve">Тип клиента </w:t>
            </w:r>
          </w:p>
        </w:tc>
        <w:tc>
          <w:tcPr>
            <w:tcW w:w="3691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val="en-US" w:eastAsia="ru-RU"/>
              </w:rPr>
            </w:pPr>
            <w:r w:rsidRPr="00183EAD">
              <w:rPr>
                <w:b/>
                <w:sz w:val="36"/>
                <w:szCs w:val="36"/>
              </w:rPr>
              <w:t>□</w:t>
            </w: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юридическое лицо</w:t>
            </w:r>
          </w:p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val="en-US" w:eastAsia="ru-RU"/>
              </w:rPr>
            </w:pPr>
            <w:r w:rsidRPr="00183EAD">
              <w:rPr>
                <w:b/>
                <w:sz w:val="36"/>
                <w:szCs w:val="36"/>
              </w:rPr>
              <w:t>□</w:t>
            </w: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 xml:space="preserve"> физическое лицо</w:t>
            </w:r>
          </w:p>
        </w:tc>
      </w:tr>
      <w:tr w:rsidR="00146DFB" w:rsidRPr="00183EAD" w:rsidTr="000F7AEB">
        <w:tc>
          <w:tcPr>
            <w:tcW w:w="5880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 xml:space="preserve">Тип инвестора </w:t>
            </w:r>
          </w:p>
        </w:tc>
        <w:tc>
          <w:tcPr>
            <w:tcW w:w="3691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val="en-US" w:eastAsia="ru-RU"/>
              </w:rPr>
            </w:pPr>
            <w:r w:rsidRPr="00183EAD">
              <w:rPr>
                <w:b/>
                <w:sz w:val="36"/>
                <w:szCs w:val="36"/>
              </w:rPr>
              <w:t>□</w:t>
            </w: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 xml:space="preserve"> квалифицированный инвестор </w:t>
            </w:r>
          </w:p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b/>
                <w:sz w:val="36"/>
                <w:szCs w:val="36"/>
              </w:rPr>
              <w:t>□</w:t>
            </w: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 xml:space="preserve"> неквалифицированный инвестор</w:t>
            </w:r>
          </w:p>
        </w:tc>
      </w:tr>
      <w:tr w:rsidR="00146DFB" w:rsidRPr="00183EAD" w:rsidTr="000F7AEB">
        <w:tc>
          <w:tcPr>
            <w:tcW w:w="5880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Дата начала действия договора ДУ</w:t>
            </w:r>
          </w:p>
        </w:tc>
        <w:tc>
          <w:tcPr>
            <w:tcW w:w="3691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146DFB" w:rsidRPr="00183EAD" w:rsidTr="000F7AEB">
        <w:tc>
          <w:tcPr>
            <w:tcW w:w="5880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Дата окончания действия договора ДУ</w:t>
            </w:r>
          </w:p>
        </w:tc>
        <w:tc>
          <w:tcPr>
            <w:tcW w:w="3691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146DFB" w:rsidRPr="00183EAD" w:rsidTr="000F7AEB">
        <w:tc>
          <w:tcPr>
            <w:tcW w:w="5880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Сумма передаваемого Клиентом в ДУ имущества, тыс. руб.</w:t>
            </w:r>
          </w:p>
        </w:tc>
        <w:tc>
          <w:tcPr>
            <w:tcW w:w="3691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146DFB" w:rsidRPr="00183EAD" w:rsidTr="000F7AEB">
        <w:tc>
          <w:tcPr>
            <w:tcW w:w="9571" w:type="dxa"/>
            <w:gridSpan w:val="2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Инвестиционный профиль Клиента</w:t>
            </w:r>
          </w:p>
        </w:tc>
      </w:tr>
      <w:tr w:rsidR="00146DFB" w:rsidRPr="00183EAD" w:rsidTr="000F7AEB">
        <w:tc>
          <w:tcPr>
            <w:tcW w:w="5880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Горизонт инвестирования (даты начала и конца каждого интервала)</w:t>
            </w:r>
          </w:p>
        </w:tc>
        <w:tc>
          <w:tcPr>
            <w:tcW w:w="3691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146DFB" w:rsidRPr="00183EAD" w:rsidTr="000F7AEB">
        <w:tc>
          <w:tcPr>
            <w:tcW w:w="5880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Допустимый риск Клиента, в процентном соотношении</w:t>
            </w:r>
          </w:p>
        </w:tc>
        <w:tc>
          <w:tcPr>
            <w:tcW w:w="3691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146DFB" w:rsidRPr="00183EAD" w:rsidTr="000F7AEB">
        <w:trPr>
          <w:trHeight w:val="1153"/>
        </w:trPr>
        <w:tc>
          <w:tcPr>
            <w:tcW w:w="5880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Предполагаемая доходность инвестирования,</w:t>
            </w:r>
          </w:p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в процентном соотношении в годовом</w:t>
            </w:r>
            <w:proofErr w:type="gramEnd"/>
          </w:p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исчислении (для каждого интервала</w:t>
            </w:r>
            <w:proofErr w:type="gramEnd"/>
          </w:p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  <w:r w:rsidRPr="00183EAD">
              <w:rPr>
                <w:rFonts w:cs="Calibri"/>
                <w:color w:val="000000"/>
                <w:sz w:val="23"/>
                <w:szCs w:val="23"/>
                <w:lang w:eastAsia="ru-RU"/>
              </w:rPr>
              <w:t>–инвестиционного горизонта)</w:t>
            </w:r>
          </w:p>
        </w:tc>
        <w:tc>
          <w:tcPr>
            <w:tcW w:w="3691" w:type="dxa"/>
            <w:shd w:val="clear" w:color="auto" w:fill="auto"/>
          </w:tcPr>
          <w:p w:rsidR="00146DFB" w:rsidRPr="00183EAD" w:rsidRDefault="00146DFB" w:rsidP="000F7AEB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46DFB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146DFB" w:rsidRPr="00C83D93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146DFB" w:rsidRPr="00C83D93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Доверительный управляющий ________________ / ____________________/</w:t>
      </w:r>
    </w:p>
    <w:p w:rsidR="00146DFB" w:rsidRPr="00C83D93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 xml:space="preserve">М.П. </w:t>
      </w:r>
    </w:p>
    <w:p w:rsidR="00146DFB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146DFB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«Настоящей подписью выражаю свое согласие / не согласи</w:t>
      </w:r>
      <w:proofErr w:type="gramStart"/>
      <w:r w:rsidRPr="00C83D93">
        <w:rPr>
          <w:rFonts w:cs="Calibri"/>
          <w:color w:val="000000"/>
          <w:sz w:val="23"/>
          <w:szCs w:val="23"/>
          <w:lang w:eastAsia="ru-RU"/>
        </w:rPr>
        <w:t>е(</w:t>
      </w:r>
      <w:proofErr w:type="gramEnd"/>
      <w:r w:rsidRPr="00C83D93">
        <w:rPr>
          <w:rFonts w:cs="Calibri"/>
          <w:color w:val="000000"/>
          <w:sz w:val="23"/>
          <w:szCs w:val="23"/>
          <w:lang w:eastAsia="ru-RU"/>
        </w:rPr>
        <w:t>не нужное зачеркнуть) с присвоенным мне инвестиционным профилем»</w:t>
      </w:r>
    </w:p>
    <w:p w:rsidR="00146DFB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146DFB" w:rsidRPr="00C83D93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</w:p>
    <w:p w:rsidR="00146DFB" w:rsidRPr="00C83D93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Клиент __________________________________________________________________________</w:t>
      </w:r>
    </w:p>
    <w:p w:rsidR="00146DFB" w:rsidRDefault="00146DFB" w:rsidP="00146DFB">
      <w:pPr>
        <w:spacing w:after="0" w:line="240" w:lineRule="auto"/>
        <w:jc w:val="center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(наименование / ФИО (полностью))</w:t>
      </w:r>
    </w:p>
    <w:p w:rsidR="00146DFB" w:rsidRPr="00C83D93" w:rsidRDefault="00146DFB" w:rsidP="00146DFB">
      <w:pPr>
        <w:spacing w:after="0" w:line="240" w:lineRule="auto"/>
        <w:jc w:val="center"/>
        <w:rPr>
          <w:rFonts w:cs="Calibri"/>
          <w:color w:val="000000"/>
          <w:sz w:val="23"/>
          <w:szCs w:val="23"/>
          <w:lang w:eastAsia="ru-RU"/>
        </w:rPr>
      </w:pPr>
    </w:p>
    <w:p w:rsidR="00146DFB" w:rsidRPr="00C83D93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 w:rsidRPr="00C83D93">
        <w:rPr>
          <w:rFonts w:cs="Calibri"/>
          <w:color w:val="000000"/>
          <w:sz w:val="23"/>
          <w:szCs w:val="23"/>
          <w:lang w:eastAsia="ru-RU"/>
        </w:rPr>
        <w:t>___________________ / ____________________________/</w:t>
      </w:r>
    </w:p>
    <w:p w:rsidR="00146DFB" w:rsidRPr="00711BB7" w:rsidRDefault="00146DFB" w:rsidP="00146DFB">
      <w:pPr>
        <w:spacing w:after="0" w:line="240" w:lineRule="auto"/>
        <w:rPr>
          <w:rFonts w:cs="Calibri"/>
          <w:color w:val="000000"/>
          <w:sz w:val="23"/>
          <w:szCs w:val="23"/>
          <w:lang w:eastAsia="ru-RU"/>
        </w:rPr>
      </w:pPr>
      <w:r>
        <w:rPr>
          <w:rFonts w:cs="Calibri"/>
          <w:color w:val="000000"/>
          <w:sz w:val="23"/>
          <w:szCs w:val="23"/>
          <w:lang w:eastAsia="ru-RU"/>
        </w:rPr>
        <w:t xml:space="preserve">        </w:t>
      </w:r>
      <w:r w:rsidRPr="00C83D93">
        <w:rPr>
          <w:rFonts w:cs="Calibri"/>
          <w:color w:val="000000"/>
          <w:sz w:val="23"/>
          <w:szCs w:val="23"/>
          <w:lang w:eastAsia="ru-RU"/>
        </w:rPr>
        <w:t>(подпи</w:t>
      </w:r>
      <w:r>
        <w:rPr>
          <w:rFonts w:cs="Calibri"/>
          <w:color w:val="000000"/>
          <w:sz w:val="23"/>
          <w:szCs w:val="23"/>
          <w:lang w:eastAsia="ru-RU"/>
        </w:rPr>
        <w:t>сь)                           (</w:t>
      </w:r>
      <w:proofErr w:type="spellStart"/>
      <w:r>
        <w:rPr>
          <w:rFonts w:cs="Calibri"/>
          <w:color w:val="000000"/>
          <w:sz w:val="23"/>
          <w:szCs w:val="23"/>
          <w:lang w:eastAsia="ru-RU"/>
        </w:rPr>
        <w:t>фамилия</w:t>
      </w:r>
      <w:proofErr w:type="gramStart"/>
      <w:r>
        <w:rPr>
          <w:rFonts w:cs="Calibri"/>
          <w:color w:val="000000"/>
          <w:sz w:val="23"/>
          <w:szCs w:val="23"/>
          <w:lang w:eastAsia="ru-RU"/>
        </w:rPr>
        <w:t>,и</w:t>
      </w:r>
      <w:proofErr w:type="gramEnd"/>
      <w:r>
        <w:rPr>
          <w:rFonts w:cs="Calibri"/>
          <w:color w:val="000000"/>
          <w:sz w:val="23"/>
          <w:szCs w:val="23"/>
          <w:lang w:eastAsia="ru-RU"/>
        </w:rPr>
        <w:t>нициалы</w:t>
      </w:r>
      <w:proofErr w:type="spellEnd"/>
      <w:r>
        <w:rPr>
          <w:rFonts w:cs="Calibri"/>
          <w:color w:val="000000"/>
          <w:sz w:val="23"/>
          <w:szCs w:val="23"/>
          <w:lang w:eastAsia="ru-RU"/>
        </w:rPr>
        <w:t>)</w:t>
      </w:r>
    </w:p>
    <w:p w:rsidR="00146DFB" w:rsidRDefault="00146DFB" w:rsidP="00146DFB"/>
    <w:p w:rsidR="00146DFB" w:rsidRDefault="00146DFB" w:rsidP="00146DFB">
      <w:pPr>
        <w:pStyle w:val="a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19" w:rsidRDefault="00482119" w:rsidP="003272D8">
      <w:pPr>
        <w:spacing w:after="0" w:line="240" w:lineRule="auto"/>
      </w:pPr>
      <w:r>
        <w:separator/>
      </w:r>
    </w:p>
  </w:footnote>
  <w:footnote w:type="continuationSeparator" w:id="0">
    <w:p w:rsidR="00482119" w:rsidRDefault="00482119" w:rsidP="00327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274351"/>
    <w:multiLevelType w:val="hybridMultilevel"/>
    <w:tmpl w:val="F9E0DFC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C857B5"/>
    <w:multiLevelType w:val="hybridMultilevel"/>
    <w:tmpl w:val="2AAF4F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CD21ED6"/>
    <w:multiLevelType w:val="hybridMultilevel"/>
    <w:tmpl w:val="45997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AA418E"/>
    <w:multiLevelType w:val="hybridMultilevel"/>
    <w:tmpl w:val="A0F8F7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04BE0A"/>
    <w:multiLevelType w:val="hybridMultilevel"/>
    <w:tmpl w:val="7C6ABB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E7EEE7"/>
    <w:multiLevelType w:val="hybridMultilevel"/>
    <w:tmpl w:val="979B95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58C93D9"/>
    <w:multiLevelType w:val="hybridMultilevel"/>
    <w:tmpl w:val="AC70F4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A771C0A"/>
    <w:multiLevelType w:val="hybridMultilevel"/>
    <w:tmpl w:val="52081E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AA0DBB7"/>
    <w:multiLevelType w:val="hybridMultilevel"/>
    <w:tmpl w:val="39A725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DBC03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B4F3A7"/>
    <w:multiLevelType w:val="hybridMultilevel"/>
    <w:tmpl w:val="01EAE2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C1CD699"/>
    <w:multiLevelType w:val="hybridMultilevel"/>
    <w:tmpl w:val="233261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9A726A4"/>
    <w:multiLevelType w:val="hybridMultilevel"/>
    <w:tmpl w:val="587CF008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3">
    <w:nsid w:val="651A8C16"/>
    <w:multiLevelType w:val="hybridMultilevel"/>
    <w:tmpl w:val="E7F99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CB"/>
    <w:rsid w:val="00004BBE"/>
    <w:rsid w:val="00031262"/>
    <w:rsid w:val="00036B74"/>
    <w:rsid w:val="000560A5"/>
    <w:rsid w:val="0006137A"/>
    <w:rsid w:val="000622E3"/>
    <w:rsid w:val="00071BBE"/>
    <w:rsid w:val="000A3F63"/>
    <w:rsid w:val="000A597A"/>
    <w:rsid w:val="000A5C29"/>
    <w:rsid w:val="000F681B"/>
    <w:rsid w:val="000F7AEB"/>
    <w:rsid w:val="00101CD0"/>
    <w:rsid w:val="00146469"/>
    <w:rsid w:val="00146DFB"/>
    <w:rsid w:val="0015175F"/>
    <w:rsid w:val="001567FF"/>
    <w:rsid w:val="00171F35"/>
    <w:rsid w:val="001852F5"/>
    <w:rsid w:val="00191D3E"/>
    <w:rsid w:val="001D4CFF"/>
    <w:rsid w:val="001D5AB7"/>
    <w:rsid w:val="001F4528"/>
    <w:rsid w:val="00210679"/>
    <w:rsid w:val="00283402"/>
    <w:rsid w:val="002A5448"/>
    <w:rsid w:val="003272D8"/>
    <w:rsid w:val="003334CD"/>
    <w:rsid w:val="00354113"/>
    <w:rsid w:val="0038730C"/>
    <w:rsid w:val="003A2240"/>
    <w:rsid w:val="003A3414"/>
    <w:rsid w:val="003C6DEF"/>
    <w:rsid w:val="003D422E"/>
    <w:rsid w:val="003D4A69"/>
    <w:rsid w:val="003D7934"/>
    <w:rsid w:val="00402ADD"/>
    <w:rsid w:val="00410E49"/>
    <w:rsid w:val="00475907"/>
    <w:rsid w:val="00482119"/>
    <w:rsid w:val="004A4529"/>
    <w:rsid w:val="004A619A"/>
    <w:rsid w:val="00500869"/>
    <w:rsid w:val="00526E04"/>
    <w:rsid w:val="00537A2A"/>
    <w:rsid w:val="00575651"/>
    <w:rsid w:val="005A25C0"/>
    <w:rsid w:val="005A4634"/>
    <w:rsid w:val="005B3296"/>
    <w:rsid w:val="005C6056"/>
    <w:rsid w:val="005D5CFE"/>
    <w:rsid w:val="005E27EA"/>
    <w:rsid w:val="00605B48"/>
    <w:rsid w:val="006C6D72"/>
    <w:rsid w:val="00735DBD"/>
    <w:rsid w:val="0075333E"/>
    <w:rsid w:val="00761CE3"/>
    <w:rsid w:val="008C07D6"/>
    <w:rsid w:val="008D431C"/>
    <w:rsid w:val="008D7F30"/>
    <w:rsid w:val="008F4404"/>
    <w:rsid w:val="008F4703"/>
    <w:rsid w:val="00943762"/>
    <w:rsid w:val="00961C30"/>
    <w:rsid w:val="009632E8"/>
    <w:rsid w:val="009837C1"/>
    <w:rsid w:val="009927CB"/>
    <w:rsid w:val="00993403"/>
    <w:rsid w:val="009C2804"/>
    <w:rsid w:val="009C5B98"/>
    <w:rsid w:val="00A43241"/>
    <w:rsid w:val="00A43F4B"/>
    <w:rsid w:val="00A72FAF"/>
    <w:rsid w:val="00AA1861"/>
    <w:rsid w:val="00AA3637"/>
    <w:rsid w:val="00AB07B4"/>
    <w:rsid w:val="00AB108B"/>
    <w:rsid w:val="00AB2DEC"/>
    <w:rsid w:val="00B3041D"/>
    <w:rsid w:val="00B3463D"/>
    <w:rsid w:val="00B40341"/>
    <w:rsid w:val="00B61A7E"/>
    <w:rsid w:val="00B65BC8"/>
    <w:rsid w:val="00BA647B"/>
    <w:rsid w:val="00BC04E3"/>
    <w:rsid w:val="00BC3303"/>
    <w:rsid w:val="00BF42F3"/>
    <w:rsid w:val="00C23802"/>
    <w:rsid w:val="00C44EEB"/>
    <w:rsid w:val="00C57D5F"/>
    <w:rsid w:val="00C90CD2"/>
    <w:rsid w:val="00C93713"/>
    <w:rsid w:val="00CC7B9F"/>
    <w:rsid w:val="00CE3947"/>
    <w:rsid w:val="00CF581E"/>
    <w:rsid w:val="00D1279C"/>
    <w:rsid w:val="00D1297F"/>
    <w:rsid w:val="00D14960"/>
    <w:rsid w:val="00D45569"/>
    <w:rsid w:val="00D51031"/>
    <w:rsid w:val="00D51AD0"/>
    <w:rsid w:val="00D52888"/>
    <w:rsid w:val="00D713CE"/>
    <w:rsid w:val="00DA505B"/>
    <w:rsid w:val="00DC4516"/>
    <w:rsid w:val="00DE7787"/>
    <w:rsid w:val="00E12C1F"/>
    <w:rsid w:val="00E20658"/>
    <w:rsid w:val="00E377EF"/>
    <w:rsid w:val="00E629F9"/>
    <w:rsid w:val="00EA02C9"/>
    <w:rsid w:val="00EE7ADD"/>
    <w:rsid w:val="00F07636"/>
    <w:rsid w:val="00F132A3"/>
    <w:rsid w:val="00F51B57"/>
    <w:rsid w:val="00F769AB"/>
    <w:rsid w:val="00F947E1"/>
    <w:rsid w:val="00FB51CD"/>
    <w:rsid w:val="00FE1ED1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27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1567F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uiPriority w:val="99"/>
    <w:rsid w:val="001567FF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67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272D8"/>
    <w:rPr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semiHidden/>
    <w:rsid w:val="003272D8"/>
    <w:rPr>
      <w:lang w:eastAsia="en-US"/>
    </w:rPr>
  </w:style>
  <w:style w:type="character" w:styleId="a8">
    <w:name w:val="footnote reference"/>
    <w:uiPriority w:val="99"/>
    <w:semiHidden/>
    <w:unhideWhenUsed/>
    <w:rsid w:val="003272D8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46DFB"/>
    <w:rPr>
      <w:sz w:val="20"/>
      <w:szCs w:val="20"/>
      <w:lang w:val="x-none"/>
    </w:rPr>
  </w:style>
  <w:style w:type="character" w:customStyle="1" w:styleId="aa">
    <w:name w:val="Текст концевой сноски Знак"/>
    <w:link w:val="a9"/>
    <w:uiPriority w:val="99"/>
    <w:semiHidden/>
    <w:rsid w:val="00146DFB"/>
    <w:rPr>
      <w:lang w:eastAsia="en-US"/>
    </w:rPr>
  </w:style>
  <w:style w:type="character" w:styleId="ab">
    <w:name w:val="endnote reference"/>
    <w:uiPriority w:val="99"/>
    <w:semiHidden/>
    <w:unhideWhenUsed/>
    <w:rsid w:val="00146DFB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E39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394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CE39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E3947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E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3947"/>
    <w:rPr>
      <w:rFonts w:ascii="Tahoma" w:hAnsi="Tahoma" w:cs="Tahoma"/>
      <w:sz w:val="16"/>
      <w:szCs w:val="16"/>
      <w:lang w:eastAsia="en-US"/>
    </w:rPr>
  </w:style>
  <w:style w:type="character" w:styleId="af2">
    <w:name w:val="Placeholder Text"/>
    <w:basedOn w:val="a0"/>
    <w:uiPriority w:val="99"/>
    <w:semiHidden/>
    <w:rsid w:val="00E12C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27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1567F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uiPriority w:val="99"/>
    <w:rsid w:val="001567FF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67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272D8"/>
    <w:rPr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semiHidden/>
    <w:rsid w:val="003272D8"/>
    <w:rPr>
      <w:lang w:eastAsia="en-US"/>
    </w:rPr>
  </w:style>
  <w:style w:type="character" w:styleId="a8">
    <w:name w:val="footnote reference"/>
    <w:uiPriority w:val="99"/>
    <w:semiHidden/>
    <w:unhideWhenUsed/>
    <w:rsid w:val="003272D8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46DFB"/>
    <w:rPr>
      <w:sz w:val="20"/>
      <w:szCs w:val="20"/>
      <w:lang w:val="x-none"/>
    </w:rPr>
  </w:style>
  <w:style w:type="character" w:customStyle="1" w:styleId="aa">
    <w:name w:val="Текст концевой сноски Знак"/>
    <w:link w:val="a9"/>
    <w:uiPriority w:val="99"/>
    <w:semiHidden/>
    <w:rsid w:val="00146DFB"/>
    <w:rPr>
      <w:lang w:eastAsia="en-US"/>
    </w:rPr>
  </w:style>
  <w:style w:type="character" w:styleId="ab">
    <w:name w:val="endnote reference"/>
    <w:uiPriority w:val="99"/>
    <w:semiHidden/>
    <w:unhideWhenUsed/>
    <w:rsid w:val="00146DFB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E39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394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CE39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E3947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E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3947"/>
    <w:rPr>
      <w:rFonts w:ascii="Tahoma" w:hAnsi="Tahoma" w:cs="Tahoma"/>
      <w:sz w:val="16"/>
      <w:szCs w:val="16"/>
      <w:lang w:eastAsia="en-US"/>
    </w:rPr>
  </w:style>
  <w:style w:type="character" w:styleId="af2">
    <w:name w:val="Placeholder Text"/>
    <w:basedOn w:val="a0"/>
    <w:uiPriority w:val="99"/>
    <w:semiHidden/>
    <w:rsid w:val="00E12C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6931-260C-4C88-A08A-9E2E247C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Nearonova Tatiana</dc:creator>
  <cp:lastModifiedBy>Nearonova Tatiana</cp:lastModifiedBy>
  <cp:revision>8</cp:revision>
  <cp:lastPrinted>2016-06-16T15:12:00Z</cp:lastPrinted>
  <dcterms:created xsi:type="dcterms:W3CDTF">2016-06-16T15:00:00Z</dcterms:created>
  <dcterms:modified xsi:type="dcterms:W3CDTF">2016-07-05T06:36:00Z</dcterms:modified>
</cp:coreProperties>
</file>